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150" w:beforeAutospacing="0" w:after="150" w:afterAutospacing="0" w:line="450" w:lineRule="atLeast"/>
        <w:jc w:val="center"/>
        <w:rPr>
          <w:rFonts w:ascii="Arial" w:hAnsi="Arial" w:cs="Arial"/>
          <w:color w:val="000000" w:themeColor="text1"/>
        </w:rPr>
      </w:pPr>
      <w:r>
        <w:rPr>
          <w:rStyle w:val="11"/>
          <w:rFonts w:hint="eastAsia" w:ascii="Arial" w:hAnsi="Arial" w:cs="Arial"/>
          <w:color w:val="000000" w:themeColor="text1"/>
          <w:sz w:val="31"/>
          <w:szCs w:val="31"/>
        </w:rPr>
        <w:t>福清市工程</w:t>
      </w:r>
      <w:r>
        <w:rPr>
          <w:rStyle w:val="11"/>
          <w:rFonts w:ascii="Arial" w:hAnsi="Arial" w:cs="Arial"/>
          <w:color w:val="000000" w:themeColor="text1"/>
          <w:sz w:val="31"/>
          <w:szCs w:val="31"/>
        </w:rPr>
        <w:t>建设项目“多测合一</w:t>
      </w:r>
      <w:r>
        <w:rPr>
          <w:rStyle w:val="11"/>
          <w:rFonts w:hint="eastAsia" w:ascii="Arial" w:hAnsi="Arial" w:cs="Arial"/>
          <w:color w:val="000000" w:themeColor="text1"/>
          <w:sz w:val="31"/>
          <w:szCs w:val="31"/>
        </w:rPr>
        <w:t>”测绘成果</w:t>
      </w:r>
      <w:r>
        <w:rPr>
          <w:rStyle w:val="11"/>
          <w:rFonts w:ascii="Arial" w:hAnsi="Arial" w:cs="Arial"/>
          <w:color w:val="000000" w:themeColor="text1"/>
          <w:sz w:val="31"/>
          <w:szCs w:val="31"/>
        </w:rPr>
        <w:t>管理</w:t>
      </w:r>
      <w:r>
        <w:rPr>
          <w:rStyle w:val="11"/>
          <w:rFonts w:hint="eastAsia" w:ascii="Arial" w:hAnsi="Arial" w:cs="Arial"/>
          <w:color w:val="000000" w:themeColor="text1"/>
          <w:sz w:val="31"/>
          <w:szCs w:val="31"/>
        </w:rPr>
        <w:t>细则（试行）</w:t>
      </w:r>
    </w:p>
    <w:p>
      <w:pPr>
        <w:pStyle w:val="3"/>
        <w:rPr>
          <w:rFonts w:ascii="Arial" w:hAnsi="Arial" w:cs="Arial"/>
          <w:color w:val="000000" w:themeColor="text1"/>
          <w:sz w:val="24"/>
        </w:rPr>
      </w:pPr>
      <w:r>
        <w:rPr>
          <w:color w:val="000000" w:themeColor="text1"/>
        </w:rPr>
        <w:t>第一章  总则</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ascii="Arial" w:hAnsi="Arial" w:cs="Arial"/>
          <w:b/>
          <w:bCs/>
          <w:color w:val="000000" w:themeColor="text1"/>
        </w:rPr>
        <w:t>第一条</w:t>
      </w:r>
      <w:r>
        <w:rPr>
          <w:rFonts w:ascii="Arial" w:hAnsi="Arial" w:cs="Arial"/>
          <w:color w:val="000000" w:themeColor="text1"/>
        </w:rPr>
        <w:t>   为进一步深化</w:t>
      </w:r>
      <w:r>
        <w:rPr>
          <w:rFonts w:hint="eastAsia" w:ascii="Arial" w:hAnsi="Arial" w:cs="Arial"/>
          <w:color w:val="000000" w:themeColor="text1"/>
        </w:rPr>
        <w:t>“放管服”</w:t>
      </w:r>
      <w:r>
        <w:rPr>
          <w:rFonts w:ascii="Arial" w:hAnsi="Arial" w:cs="Arial"/>
          <w:color w:val="000000" w:themeColor="text1"/>
        </w:rPr>
        <w:t>改革，优化营商环境，激发市场主体活力，进一步提升测绘服务效能，加快建设项目落地实施，根据国务院关于工程建设项目审批制度改革以及自然资源部关于规划用地</w:t>
      </w:r>
      <w:r>
        <w:rPr>
          <w:rFonts w:hint="eastAsia" w:ascii="Arial" w:hAnsi="Arial" w:cs="Arial"/>
          <w:color w:val="000000" w:themeColor="text1"/>
        </w:rPr>
        <w:t>“</w:t>
      </w:r>
      <w:r>
        <w:rPr>
          <w:rFonts w:ascii="Arial" w:hAnsi="Arial" w:cs="Arial"/>
          <w:color w:val="000000" w:themeColor="text1"/>
        </w:rPr>
        <w:t>多审合一、多证合一</w:t>
      </w:r>
      <w:r>
        <w:rPr>
          <w:rFonts w:hint="eastAsia" w:ascii="Arial" w:hAnsi="Arial" w:cs="Arial"/>
          <w:color w:val="000000" w:themeColor="text1"/>
        </w:rPr>
        <w:t>”</w:t>
      </w:r>
      <w:r>
        <w:rPr>
          <w:rFonts w:ascii="Arial" w:hAnsi="Arial" w:cs="Arial"/>
          <w:color w:val="000000" w:themeColor="text1"/>
        </w:rPr>
        <w:t>改革的精神，依据《中华人民共和国测绘法》</w:t>
      </w:r>
      <w:r>
        <w:rPr>
          <w:rFonts w:hint="eastAsia" w:ascii="Arial" w:hAnsi="Arial" w:cs="Arial"/>
          <w:color w:val="000000" w:themeColor="text1"/>
        </w:rPr>
        <w:t>、</w:t>
      </w:r>
      <w:r>
        <w:rPr>
          <w:rFonts w:ascii="Arial" w:hAnsi="Arial" w:cs="Arial"/>
          <w:color w:val="000000" w:themeColor="text1"/>
        </w:rPr>
        <w:t>《测绘地理信息质量管理办法》</w:t>
      </w:r>
      <w:r>
        <w:rPr>
          <w:rFonts w:hint="eastAsia" w:ascii="Arial" w:hAnsi="Arial" w:cs="Arial"/>
          <w:color w:val="000000" w:themeColor="text1"/>
        </w:rPr>
        <w:t>、</w:t>
      </w:r>
      <w:r>
        <w:rPr>
          <w:rFonts w:ascii="Arial" w:hAnsi="Arial" w:cs="Arial"/>
          <w:color w:val="000000" w:themeColor="text1"/>
        </w:rPr>
        <w:t>《测绘地理信息行业</w:t>
      </w:r>
      <w:r>
        <w:rPr>
          <w:rFonts w:hint="eastAsia" w:ascii="Arial" w:hAnsi="Arial" w:cs="Arial"/>
          <w:color w:val="000000" w:themeColor="text1"/>
        </w:rPr>
        <w:t>信用管理细则</w:t>
      </w:r>
      <w:r>
        <w:rPr>
          <w:rFonts w:ascii="Arial" w:hAnsi="Arial" w:cs="Arial"/>
          <w:color w:val="000000" w:themeColor="text1"/>
        </w:rPr>
        <w:t>》</w:t>
      </w:r>
      <w:r>
        <w:rPr>
          <w:rFonts w:hint="eastAsia" w:ascii="Arial" w:hAnsi="Arial" w:cs="Arial"/>
          <w:color w:val="000000" w:themeColor="text1"/>
        </w:rPr>
        <w:t>、《测绘成果质量监督抽查管理办法》、《测绘生产质量管理规定》、《测绘成果质量检查与验收标准》、《福建省工程建设项目“多测合一”综合技术规程》、《福州市房产和规划建筑面积测算技术规程（暂行）》及福清市《补充规定》、《福清市自然资源和规划局关于印发〈福清市建设项目“多测合一”成果手册〉（试行）的通知》</w:t>
      </w:r>
      <w:r>
        <w:rPr>
          <w:rFonts w:ascii="Arial" w:hAnsi="Arial" w:cs="Arial"/>
          <w:color w:val="000000" w:themeColor="text1"/>
        </w:rPr>
        <w:t>等有关法律、法规、规章及规范性文件，结合本市实际，制定本</w:t>
      </w:r>
      <w:r>
        <w:rPr>
          <w:rFonts w:hint="eastAsia" w:ascii="Arial" w:hAnsi="Arial" w:cs="Arial"/>
          <w:color w:val="000000" w:themeColor="text1"/>
        </w:rPr>
        <w:t>细则</w:t>
      </w:r>
      <w:r>
        <w:rPr>
          <w:rFonts w:ascii="Arial" w:hAnsi="Arial" w:cs="Arial"/>
          <w:color w:val="000000" w:themeColor="text1"/>
        </w:rPr>
        <w:t>。</w:t>
      </w:r>
    </w:p>
    <w:p>
      <w:pPr>
        <w:pStyle w:val="8"/>
        <w:widowControl/>
        <w:spacing w:before="150" w:beforeAutospacing="0" w:after="150" w:afterAutospacing="0" w:line="450" w:lineRule="atLeast"/>
        <w:ind w:firstLine="482" w:firstLineChars="200"/>
        <w:jc w:val="both"/>
        <w:rPr>
          <w:rFonts w:hint="eastAsia" w:ascii="Arial" w:hAnsi="Arial" w:cs="Arial"/>
          <w:color w:val="000000" w:themeColor="text1"/>
        </w:rPr>
      </w:pPr>
      <w:r>
        <w:rPr>
          <w:rFonts w:ascii="Arial" w:hAnsi="Arial" w:cs="Arial"/>
          <w:b/>
          <w:bCs/>
          <w:color w:val="000000" w:themeColor="text1"/>
        </w:rPr>
        <w:t>第二条</w:t>
      </w:r>
      <w:r>
        <w:rPr>
          <w:rFonts w:ascii="Arial" w:hAnsi="Arial" w:cs="Arial"/>
          <w:color w:val="000000" w:themeColor="text1"/>
        </w:rPr>
        <w:t>   本</w:t>
      </w:r>
      <w:r>
        <w:rPr>
          <w:rFonts w:hint="eastAsia" w:ascii="Arial" w:hAnsi="Arial" w:cs="Arial"/>
          <w:color w:val="000000" w:themeColor="text1"/>
        </w:rPr>
        <w:t>细则</w:t>
      </w:r>
      <w:r>
        <w:rPr>
          <w:rFonts w:ascii="Arial" w:hAnsi="Arial" w:cs="Arial"/>
          <w:color w:val="000000" w:themeColor="text1"/>
        </w:rPr>
        <w:t>所称</w:t>
      </w:r>
      <w:r>
        <w:rPr>
          <w:rFonts w:hint="eastAsia" w:ascii="Arial" w:hAnsi="Arial" w:cs="Arial"/>
          <w:color w:val="000000" w:themeColor="text1"/>
        </w:rPr>
        <w:t>“</w:t>
      </w:r>
      <w:r>
        <w:rPr>
          <w:rFonts w:ascii="Arial" w:hAnsi="Arial" w:cs="Arial"/>
          <w:color w:val="000000" w:themeColor="text1"/>
        </w:rPr>
        <w:t>多测合一</w:t>
      </w:r>
      <w:r>
        <w:rPr>
          <w:rFonts w:hint="eastAsia" w:ascii="Arial" w:hAnsi="Arial" w:cs="Arial"/>
          <w:color w:val="000000" w:themeColor="text1"/>
        </w:rPr>
        <w:t>”</w:t>
      </w:r>
      <w:r>
        <w:rPr>
          <w:rFonts w:ascii="Arial" w:hAnsi="Arial" w:cs="Arial"/>
          <w:color w:val="000000" w:themeColor="text1"/>
        </w:rPr>
        <w:t>，是指</w:t>
      </w:r>
      <w:r>
        <w:rPr>
          <w:rFonts w:hint="eastAsia" w:ascii="Arial" w:hAnsi="Arial" w:cs="Arial"/>
          <w:color w:val="000000" w:themeColor="text1"/>
        </w:rPr>
        <w:t>按照“一次委托、联合测绘、成果共享”原则，</w:t>
      </w:r>
      <w:r>
        <w:rPr>
          <w:rFonts w:ascii="Arial" w:hAnsi="Arial" w:cs="Arial"/>
          <w:color w:val="000000" w:themeColor="text1"/>
        </w:rPr>
        <w:t>将在行政审批中的同一个建设工程项目所涉及的测绘业务，由原多项测绘合并为一个综合性联合测绘项目</w:t>
      </w:r>
      <w:r>
        <w:rPr>
          <w:rFonts w:hint="eastAsia" w:ascii="Arial" w:hAnsi="Arial" w:cs="Arial"/>
          <w:color w:val="000000" w:themeColor="text1"/>
        </w:rPr>
        <w:t>。</w:t>
      </w:r>
    </w:p>
    <w:p>
      <w:pPr>
        <w:pStyle w:val="8"/>
        <w:widowControl/>
        <w:spacing w:before="150" w:beforeAutospacing="0" w:after="150" w:afterAutospacing="0" w:line="450" w:lineRule="atLeast"/>
        <w:ind w:firstLine="482" w:firstLineChars="200"/>
        <w:jc w:val="both"/>
        <w:rPr>
          <w:rFonts w:hint="eastAsia" w:ascii="Arial" w:hAnsi="Arial" w:cs="Arial"/>
          <w:color w:val="000000" w:themeColor="text1"/>
        </w:rPr>
      </w:pPr>
      <w:r>
        <w:rPr>
          <w:rFonts w:hint="eastAsia" w:ascii="Arial" w:hAnsi="Arial" w:cs="Arial"/>
          <w:b/>
          <w:bCs/>
          <w:color w:val="000000" w:themeColor="text1"/>
        </w:rPr>
        <w:t>第三条</w:t>
      </w:r>
      <w:r>
        <w:rPr>
          <w:rFonts w:hint="eastAsia" w:ascii="Arial" w:hAnsi="Arial" w:cs="Arial"/>
          <w:color w:val="000000" w:themeColor="text1"/>
        </w:rPr>
        <w:t xml:space="preserve">  “</w:t>
      </w:r>
      <w:r>
        <w:rPr>
          <w:rFonts w:ascii="Arial" w:hAnsi="Arial" w:cs="Arial"/>
          <w:color w:val="000000" w:themeColor="text1"/>
        </w:rPr>
        <w:t>多测合一</w:t>
      </w:r>
      <w:r>
        <w:rPr>
          <w:rFonts w:hint="eastAsia" w:ascii="Arial" w:hAnsi="Arial" w:cs="Arial"/>
          <w:color w:val="000000" w:themeColor="text1"/>
        </w:rPr>
        <w:t>”</w:t>
      </w:r>
      <w:r>
        <w:rPr>
          <w:rFonts w:ascii="Arial" w:hAnsi="Arial" w:cs="Arial"/>
          <w:color w:val="000000" w:themeColor="text1"/>
        </w:rPr>
        <w:t>的</w:t>
      </w:r>
      <w:r>
        <w:rPr>
          <w:rFonts w:hint="eastAsia" w:ascii="Arial" w:hAnsi="Arial" w:cs="Arial"/>
          <w:color w:val="000000" w:themeColor="text1"/>
        </w:rPr>
        <w:t>适用</w:t>
      </w:r>
      <w:r>
        <w:rPr>
          <w:rFonts w:ascii="Arial" w:hAnsi="Arial" w:cs="Arial"/>
          <w:color w:val="000000" w:themeColor="text1"/>
        </w:rPr>
        <w:t>范围</w:t>
      </w:r>
      <w:r>
        <w:rPr>
          <w:rFonts w:hint="eastAsia" w:ascii="Arial" w:hAnsi="Arial" w:cs="Arial"/>
          <w:color w:val="000000" w:themeColor="text1"/>
        </w:rPr>
        <w:t>是指工程建设项目涉及资源规划、建设、人防和消防等主管部门行政审批的测绘事项，包括项目前期的拨地测量、首次登记宗地测量、规划放验线测量，竣工验收的规划核实测量、绿地测量及市政配套核实测量、人防测量、消防测量、地下管线测量、用地复核测量、不动产登记的宗地测量、房产测绘等内容。其中对工程建设项目竣工验收、不动产登记所涉及的八项测绘内容实行</w:t>
      </w:r>
      <w:r>
        <w:rPr>
          <w:rFonts w:hint="eastAsia" w:ascii="Arial" w:hAnsi="Arial" w:cs="Arial"/>
          <w:color w:val="000000" w:themeColor="text1"/>
          <w:lang w:val="zh-CN"/>
        </w:rPr>
        <w:t>“多</w:t>
      </w:r>
      <w:r>
        <w:rPr>
          <w:rFonts w:hint="eastAsia" w:ascii="Arial" w:hAnsi="Arial" w:cs="Arial"/>
          <w:color w:val="000000" w:themeColor="text1"/>
        </w:rPr>
        <w:t>测合一”。由建设项目业主自主选择一家符合</w:t>
      </w:r>
      <w:r>
        <w:rPr>
          <w:rFonts w:hint="eastAsia" w:ascii="Arial" w:hAnsi="Arial" w:cs="Arial"/>
          <w:color w:val="000000" w:themeColor="text1"/>
          <w:lang w:val="zh-CN"/>
        </w:rPr>
        <w:t>“多测</w:t>
      </w:r>
      <w:r>
        <w:rPr>
          <w:rFonts w:hint="eastAsia" w:ascii="Arial" w:hAnsi="Arial" w:cs="Arial"/>
          <w:color w:val="000000" w:themeColor="text1"/>
        </w:rPr>
        <w:t>合一”准入条件的测绘服务机构统一作业，制作竣工测量图、不动产宗地图和分层分户图等测绘成果，提供各审批部门审批使用，实现“一次委托，联合测绘，成果共享”。根据项目建设周期长短、项目规模大小等情况，项目前期的拨地测量、首次登记宗地测量和规划放验线测量是否纳入</w:t>
      </w:r>
      <w:r>
        <w:rPr>
          <w:rFonts w:hint="eastAsia" w:ascii="Arial" w:hAnsi="Arial" w:cs="Arial"/>
          <w:color w:val="000000" w:themeColor="text1"/>
          <w:lang w:val="zh-CN"/>
        </w:rPr>
        <w:t>“多测</w:t>
      </w:r>
      <w:r>
        <w:rPr>
          <w:rFonts w:hint="eastAsia" w:ascii="Arial" w:hAnsi="Arial" w:cs="Arial"/>
          <w:color w:val="000000" w:themeColor="text1"/>
        </w:rPr>
        <w:t>合一”范围可由建设项目业主自行确定。</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ascii="Arial" w:hAnsi="Arial" w:cs="Arial"/>
          <w:b/>
          <w:bCs/>
          <w:color w:val="000000" w:themeColor="text1"/>
        </w:rPr>
        <w:t>第四条</w:t>
      </w:r>
      <w:r>
        <w:rPr>
          <w:rFonts w:ascii="Arial" w:hAnsi="Arial" w:cs="Arial"/>
          <w:color w:val="000000" w:themeColor="text1"/>
        </w:rPr>
        <w:t>   </w:t>
      </w:r>
      <w:r>
        <w:rPr>
          <w:rFonts w:hint="eastAsia" w:ascii="Arial" w:hAnsi="Arial" w:cs="Arial"/>
          <w:color w:val="000000" w:themeColor="text1"/>
        </w:rPr>
        <w:t>“</w:t>
      </w:r>
      <w:r>
        <w:rPr>
          <w:rFonts w:ascii="Arial" w:hAnsi="Arial" w:cs="Arial"/>
          <w:color w:val="000000" w:themeColor="text1"/>
        </w:rPr>
        <w:t>多测合一</w:t>
      </w:r>
      <w:r>
        <w:rPr>
          <w:rFonts w:hint="eastAsia" w:ascii="Arial" w:hAnsi="Arial" w:cs="Arial"/>
          <w:color w:val="000000" w:themeColor="text1"/>
        </w:rPr>
        <w:t>”</w:t>
      </w:r>
      <w:r>
        <w:rPr>
          <w:rFonts w:ascii="Arial" w:hAnsi="Arial" w:cs="Arial"/>
          <w:color w:val="000000" w:themeColor="text1"/>
        </w:rPr>
        <w:t>项目应采用2000国家大地坐标系和1985国家高程基准。</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ascii="Arial" w:hAnsi="Arial" w:cs="Arial"/>
          <w:b/>
          <w:bCs/>
          <w:color w:val="000000" w:themeColor="text1"/>
        </w:rPr>
        <w:t>第</w:t>
      </w:r>
      <w:r>
        <w:rPr>
          <w:rFonts w:hint="eastAsia" w:ascii="Arial" w:hAnsi="Arial" w:cs="Arial"/>
          <w:b/>
          <w:bCs/>
          <w:color w:val="000000" w:themeColor="text1"/>
        </w:rPr>
        <w:t>五</w:t>
      </w:r>
      <w:r>
        <w:rPr>
          <w:rFonts w:ascii="Arial" w:hAnsi="Arial" w:cs="Arial"/>
          <w:b/>
          <w:bCs/>
          <w:color w:val="000000" w:themeColor="text1"/>
        </w:rPr>
        <w:t>条</w:t>
      </w:r>
      <w:r>
        <w:rPr>
          <w:rFonts w:ascii="Arial" w:hAnsi="Arial" w:cs="Arial"/>
          <w:color w:val="000000" w:themeColor="text1"/>
        </w:rPr>
        <w:t>   </w:t>
      </w:r>
      <w:r>
        <w:rPr>
          <w:rFonts w:hint="eastAsia" w:ascii="Arial" w:hAnsi="Arial" w:cs="Arial"/>
          <w:color w:val="000000" w:themeColor="text1"/>
        </w:rPr>
        <w:t>福清</w:t>
      </w:r>
      <w:r>
        <w:rPr>
          <w:rFonts w:ascii="Arial" w:hAnsi="Arial" w:cs="Arial"/>
          <w:color w:val="000000" w:themeColor="text1"/>
        </w:rPr>
        <w:t>市</w:t>
      </w:r>
      <w:r>
        <w:rPr>
          <w:rFonts w:hint="eastAsia" w:ascii="Arial" w:hAnsi="Arial" w:cs="Arial"/>
          <w:color w:val="000000" w:themeColor="text1"/>
        </w:rPr>
        <w:t>自然资源和规划局测绘中心（以下简称为测绘中心）</w:t>
      </w:r>
      <w:r>
        <w:rPr>
          <w:rFonts w:ascii="Arial" w:hAnsi="Arial" w:cs="Arial"/>
          <w:color w:val="000000" w:themeColor="text1"/>
        </w:rPr>
        <w:t>负责本市“多测合一</w:t>
      </w:r>
      <w:r>
        <w:rPr>
          <w:rFonts w:hint="eastAsia" w:ascii="Arial" w:hAnsi="Arial" w:cs="Arial"/>
          <w:color w:val="000000" w:themeColor="text1"/>
        </w:rPr>
        <w:t>”</w:t>
      </w:r>
      <w:r>
        <w:rPr>
          <w:rFonts w:ascii="Arial" w:hAnsi="Arial" w:cs="Arial"/>
          <w:color w:val="000000" w:themeColor="text1"/>
        </w:rPr>
        <w:t>测绘服务机构资质及信用监管、质量监督检查、</w:t>
      </w:r>
      <w:r>
        <w:rPr>
          <w:rFonts w:hint="eastAsia" w:ascii="Arial" w:hAnsi="Arial" w:cs="Arial"/>
          <w:color w:val="000000" w:themeColor="text1"/>
        </w:rPr>
        <w:t>测绘</w:t>
      </w:r>
      <w:r>
        <w:rPr>
          <w:rFonts w:ascii="Arial" w:hAnsi="Arial" w:cs="Arial"/>
          <w:color w:val="000000" w:themeColor="text1"/>
        </w:rPr>
        <w:t>成果安全</w:t>
      </w:r>
      <w:r>
        <w:rPr>
          <w:rFonts w:hint="eastAsia" w:ascii="Arial" w:hAnsi="Arial" w:cs="Arial"/>
          <w:color w:val="000000" w:themeColor="text1"/>
        </w:rPr>
        <w:t>管理</w:t>
      </w:r>
      <w:r>
        <w:rPr>
          <w:rFonts w:ascii="Arial" w:hAnsi="Arial" w:cs="Arial"/>
          <w:color w:val="000000" w:themeColor="text1"/>
        </w:rPr>
        <w:t>等事中事后监管等工作，负责建设维护本市</w:t>
      </w:r>
      <w:r>
        <w:rPr>
          <w:rFonts w:hint="eastAsia" w:ascii="Arial" w:hAnsi="Arial" w:cs="Arial"/>
          <w:color w:val="000000" w:themeColor="text1"/>
        </w:rPr>
        <w:t>“</w:t>
      </w:r>
      <w:r>
        <w:rPr>
          <w:rFonts w:ascii="Arial" w:hAnsi="Arial" w:cs="Arial"/>
          <w:color w:val="000000" w:themeColor="text1"/>
        </w:rPr>
        <w:t>多测合一</w:t>
      </w:r>
      <w:r>
        <w:rPr>
          <w:rFonts w:hint="eastAsia" w:ascii="Arial" w:hAnsi="Arial" w:cs="Arial"/>
          <w:color w:val="000000" w:themeColor="text1"/>
        </w:rPr>
        <w:t>”</w:t>
      </w:r>
      <w:r>
        <w:rPr>
          <w:rFonts w:ascii="Arial" w:hAnsi="Arial" w:cs="Arial"/>
          <w:color w:val="000000" w:themeColor="text1"/>
        </w:rPr>
        <w:t>信息</w:t>
      </w:r>
      <w:r>
        <w:rPr>
          <w:rFonts w:hint="eastAsia" w:ascii="Arial" w:hAnsi="Arial" w:cs="Arial"/>
          <w:color w:val="000000" w:themeColor="text1"/>
        </w:rPr>
        <w:t>管理平台</w:t>
      </w:r>
      <w:r>
        <w:rPr>
          <w:rFonts w:ascii="Arial" w:hAnsi="Arial" w:cs="Arial"/>
          <w:color w:val="000000" w:themeColor="text1"/>
        </w:rPr>
        <w:t>，组织开展相关技术培训、安全教育。</w:t>
      </w:r>
    </w:p>
    <w:p>
      <w:pPr>
        <w:pStyle w:val="3"/>
        <w:rPr>
          <w:rFonts w:ascii="Arial" w:hAnsi="Arial" w:cs="Arial"/>
          <w:color w:val="000000" w:themeColor="text1"/>
        </w:rPr>
      </w:pPr>
      <w:r>
        <w:rPr>
          <w:color w:val="000000" w:themeColor="text1"/>
        </w:rPr>
        <w:t>第二章  测绘服务机构</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ascii="Arial" w:hAnsi="Arial" w:cs="Arial"/>
          <w:b/>
          <w:bCs/>
          <w:color w:val="000000" w:themeColor="text1"/>
        </w:rPr>
        <w:t>第</w:t>
      </w:r>
      <w:r>
        <w:rPr>
          <w:rFonts w:hint="eastAsia" w:ascii="Arial" w:hAnsi="Arial" w:cs="Arial"/>
          <w:b/>
          <w:bCs/>
          <w:color w:val="000000" w:themeColor="text1"/>
        </w:rPr>
        <w:t>六</w:t>
      </w:r>
      <w:r>
        <w:rPr>
          <w:rFonts w:ascii="Arial" w:hAnsi="Arial" w:cs="Arial"/>
          <w:b/>
          <w:bCs/>
          <w:color w:val="000000" w:themeColor="text1"/>
        </w:rPr>
        <w:t>条</w:t>
      </w:r>
      <w:r>
        <w:rPr>
          <w:rFonts w:ascii="Arial" w:hAnsi="Arial" w:cs="Arial"/>
          <w:color w:val="000000" w:themeColor="text1"/>
        </w:rPr>
        <w:t>   本</w:t>
      </w:r>
      <w:r>
        <w:rPr>
          <w:rFonts w:hint="eastAsia" w:ascii="Arial" w:hAnsi="Arial" w:cs="Arial"/>
          <w:color w:val="000000" w:themeColor="text1"/>
        </w:rPr>
        <w:t>细则</w:t>
      </w:r>
      <w:r>
        <w:rPr>
          <w:rFonts w:ascii="Arial" w:hAnsi="Arial" w:cs="Arial"/>
          <w:color w:val="000000" w:themeColor="text1"/>
        </w:rPr>
        <w:t>所称</w:t>
      </w:r>
      <w:r>
        <w:rPr>
          <w:rFonts w:hint="eastAsia" w:ascii="Arial" w:hAnsi="Arial" w:cs="Arial"/>
          <w:color w:val="000000" w:themeColor="text1"/>
        </w:rPr>
        <w:t>测绘</w:t>
      </w:r>
      <w:r>
        <w:rPr>
          <w:rFonts w:ascii="Arial" w:hAnsi="Arial" w:cs="Arial"/>
          <w:color w:val="000000" w:themeColor="text1"/>
        </w:rPr>
        <w:t>服务机构，是指在本市行政区域范围内已在福清市自然资源和规划局登记备案，且具备从事工程建设项目“多测合一</w:t>
      </w:r>
      <w:r>
        <w:rPr>
          <w:rFonts w:hint="eastAsia" w:ascii="Arial" w:hAnsi="Arial" w:cs="Arial"/>
          <w:color w:val="000000" w:themeColor="text1"/>
        </w:rPr>
        <w:t>”</w:t>
      </w:r>
      <w:r>
        <w:rPr>
          <w:rFonts w:ascii="Arial" w:hAnsi="Arial" w:cs="Arial"/>
          <w:color w:val="000000" w:themeColor="text1"/>
        </w:rPr>
        <w:t>工作所要求资质条件的测绘</w:t>
      </w:r>
      <w:r>
        <w:rPr>
          <w:rFonts w:hint="eastAsia" w:ascii="Arial" w:hAnsi="Arial" w:cs="Arial"/>
          <w:color w:val="000000" w:themeColor="text1"/>
        </w:rPr>
        <w:t>单位，经福清市自然资源和规划局审核通过并列入福清市“多测合一”测绘服务机构名录库（以下简称为“名录库”），</w:t>
      </w:r>
      <w:r>
        <w:rPr>
          <w:rFonts w:ascii="Arial" w:hAnsi="Arial" w:cs="Arial"/>
          <w:color w:val="000000" w:themeColor="text1"/>
        </w:rPr>
        <w:t>并在福清市行政服务中心及</w:t>
      </w:r>
      <w:r>
        <w:rPr>
          <w:rFonts w:hint="eastAsia" w:ascii="Arial" w:hAnsi="Arial" w:cs="Arial"/>
          <w:color w:val="000000" w:themeColor="text1"/>
        </w:rPr>
        <w:t>福清智慧城市规划网站</w:t>
      </w:r>
      <w:r>
        <w:rPr>
          <w:rFonts w:ascii="Arial" w:hAnsi="Arial" w:cs="Arial"/>
          <w:color w:val="000000" w:themeColor="text1"/>
        </w:rPr>
        <w:t>发布</w:t>
      </w:r>
      <w:r>
        <w:rPr>
          <w:rFonts w:hint="eastAsia" w:ascii="Arial" w:hAnsi="Arial" w:cs="Arial"/>
          <w:color w:val="000000" w:themeColor="text1"/>
        </w:rPr>
        <w:t>入选福清市“多测合一”测绘服务机构名单的测绘单位</w:t>
      </w:r>
      <w:r>
        <w:rPr>
          <w:rFonts w:ascii="Arial" w:hAnsi="Arial" w:cs="Arial"/>
          <w:color w:val="000000" w:themeColor="text1"/>
        </w:rPr>
        <w:t>。</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ascii="Arial" w:hAnsi="Arial" w:cs="Arial"/>
          <w:b/>
          <w:bCs/>
          <w:color w:val="000000" w:themeColor="text1"/>
        </w:rPr>
        <w:t>第</w:t>
      </w:r>
      <w:r>
        <w:rPr>
          <w:rFonts w:hint="eastAsia" w:ascii="Arial" w:hAnsi="Arial" w:cs="Arial"/>
          <w:b/>
          <w:bCs/>
          <w:color w:val="000000" w:themeColor="text1"/>
        </w:rPr>
        <w:t>七</w:t>
      </w:r>
      <w:r>
        <w:rPr>
          <w:rFonts w:ascii="Arial" w:hAnsi="Arial" w:cs="Arial"/>
          <w:b/>
          <w:bCs/>
          <w:color w:val="000000" w:themeColor="text1"/>
        </w:rPr>
        <w:t>条</w:t>
      </w:r>
      <w:r>
        <w:rPr>
          <w:rFonts w:ascii="Arial" w:hAnsi="Arial" w:cs="Arial"/>
          <w:color w:val="000000" w:themeColor="text1"/>
        </w:rPr>
        <w:t>   </w:t>
      </w:r>
      <w:r>
        <w:rPr>
          <w:rFonts w:hint="eastAsia" w:ascii="Arial" w:hAnsi="Arial" w:cs="Arial"/>
          <w:color w:val="000000" w:themeColor="text1"/>
        </w:rPr>
        <w:t>“名录库”</w:t>
      </w:r>
      <w:r>
        <w:rPr>
          <w:rFonts w:ascii="Arial" w:hAnsi="Arial" w:cs="Arial"/>
          <w:color w:val="000000" w:themeColor="text1"/>
        </w:rPr>
        <w:t>向社会公开，并实行动态管理。</w:t>
      </w:r>
    </w:p>
    <w:p>
      <w:pPr>
        <w:pStyle w:val="8"/>
        <w:widowControl/>
        <w:spacing w:before="150" w:beforeAutospacing="0" w:after="150" w:afterAutospacing="0" w:line="450" w:lineRule="atLeast"/>
        <w:ind w:firstLine="482" w:firstLineChars="200"/>
        <w:jc w:val="both"/>
        <w:rPr>
          <w:rFonts w:ascii="Arial" w:hAnsi="Arial" w:cs="Arial"/>
          <w:color w:val="000000" w:themeColor="text1"/>
        </w:rPr>
        <w:sectPr>
          <w:pgSz w:w="11906" w:h="16838"/>
          <w:pgMar w:top="1440" w:right="1800" w:bottom="1440" w:left="1800" w:header="851" w:footer="992" w:gutter="0"/>
          <w:cols w:space="425" w:num="1"/>
          <w:docGrid w:type="lines" w:linePitch="312" w:charSpace="0"/>
        </w:sectPr>
      </w:pPr>
      <w:r>
        <w:rPr>
          <w:rFonts w:ascii="Arial" w:hAnsi="Arial" w:cs="Arial"/>
          <w:b/>
          <w:bCs/>
          <w:color w:val="000000" w:themeColor="text1"/>
        </w:rPr>
        <w:t>第</w:t>
      </w:r>
      <w:r>
        <w:rPr>
          <w:rFonts w:hint="eastAsia" w:ascii="Arial" w:hAnsi="Arial" w:cs="Arial"/>
          <w:b/>
          <w:bCs/>
          <w:color w:val="000000" w:themeColor="text1"/>
        </w:rPr>
        <w:t>八</w:t>
      </w:r>
      <w:r>
        <w:rPr>
          <w:rFonts w:ascii="Arial" w:hAnsi="Arial" w:cs="Arial"/>
          <w:b/>
          <w:bCs/>
          <w:color w:val="000000" w:themeColor="text1"/>
        </w:rPr>
        <w:t>条</w:t>
      </w:r>
      <w:r>
        <w:rPr>
          <w:rFonts w:ascii="Arial" w:hAnsi="Arial" w:cs="Arial"/>
          <w:color w:val="000000" w:themeColor="text1"/>
        </w:rPr>
        <w:t>   </w:t>
      </w:r>
      <w:r>
        <w:rPr>
          <w:rFonts w:hint="eastAsia" w:ascii="Arial" w:hAnsi="Arial" w:cs="Arial"/>
          <w:color w:val="000000" w:themeColor="text1"/>
        </w:rPr>
        <w:t>“名录库”</w:t>
      </w:r>
      <w:r>
        <w:rPr>
          <w:rFonts w:ascii="Arial" w:hAnsi="Arial" w:cs="Arial"/>
          <w:color w:val="000000" w:themeColor="text1"/>
        </w:rPr>
        <w:t>内的测绘服务机构</w:t>
      </w:r>
      <w:r>
        <w:rPr>
          <w:rFonts w:hint="eastAsia" w:ascii="Arial" w:hAnsi="Arial" w:cs="Arial"/>
          <w:color w:val="000000" w:themeColor="text1"/>
        </w:rPr>
        <w:t>的</w:t>
      </w:r>
      <w:r>
        <w:rPr>
          <w:rFonts w:ascii="Arial" w:hAnsi="Arial" w:cs="Arial"/>
          <w:color w:val="000000" w:themeColor="text1"/>
        </w:rPr>
        <w:t>单位名称、注册地址、法定代表人、测绘作业人员</w:t>
      </w:r>
      <w:r>
        <w:rPr>
          <w:rFonts w:hint="eastAsia" w:ascii="Arial" w:hAnsi="Arial" w:cs="Arial"/>
          <w:color w:val="000000" w:themeColor="text1"/>
        </w:rPr>
        <w:t>、质量检查人员</w:t>
      </w:r>
      <w:r>
        <w:rPr>
          <w:rFonts w:ascii="Arial" w:hAnsi="Arial" w:cs="Arial"/>
          <w:color w:val="000000" w:themeColor="text1"/>
        </w:rPr>
        <w:t>等信息发生变更的，测绘服务机构应在发生变化30日内</w:t>
      </w:r>
      <w:r>
        <w:rPr>
          <w:rFonts w:hint="eastAsia" w:ascii="Arial" w:hAnsi="Arial" w:cs="Arial"/>
          <w:color w:val="000000" w:themeColor="text1"/>
        </w:rPr>
        <w:t>向测绘中心</w:t>
      </w:r>
      <w:r>
        <w:rPr>
          <w:rFonts w:ascii="Arial" w:hAnsi="Arial" w:cs="Arial"/>
          <w:color w:val="000000" w:themeColor="text1"/>
        </w:rPr>
        <w:t>申请变更。</w:t>
      </w:r>
    </w:p>
    <w:p>
      <w:pPr>
        <w:pStyle w:val="3"/>
        <w:rPr>
          <w:color w:val="000000" w:themeColor="text1"/>
        </w:rPr>
      </w:pPr>
      <w:r>
        <w:rPr>
          <w:color w:val="000000" w:themeColor="text1"/>
        </w:rPr>
        <w:t>第三章  项目实施程序</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ascii="Arial" w:hAnsi="Arial" w:cs="Arial"/>
          <w:b/>
          <w:bCs/>
          <w:color w:val="000000" w:themeColor="text1"/>
        </w:rPr>
        <w:t>第</w:t>
      </w:r>
      <w:r>
        <w:rPr>
          <w:rFonts w:hint="eastAsia" w:ascii="Arial" w:hAnsi="Arial" w:cs="Arial"/>
          <w:b/>
          <w:bCs/>
          <w:color w:val="000000" w:themeColor="text1"/>
        </w:rPr>
        <w:t>九</w:t>
      </w:r>
      <w:r>
        <w:rPr>
          <w:rFonts w:ascii="Arial" w:hAnsi="Arial" w:cs="Arial"/>
          <w:b/>
          <w:bCs/>
          <w:color w:val="000000" w:themeColor="text1"/>
        </w:rPr>
        <w:t>条</w:t>
      </w:r>
      <w:r>
        <w:rPr>
          <w:rFonts w:ascii="Arial" w:hAnsi="Arial" w:cs="Arial"/>
          <w:color w:val="000000" w:themeColor="text1"/>
        </w:rPr>
        <w:t>  </w:t>
      </w:r>
      <w:r>
        <w:rPr>
          <w:rFonts w:hint="eastAsia" w:ascii="Arial" w:hAnsi="Arial" w:cs="Arial"/>
          <w:color w:val="000000" w:themeColor="text1"/>
        </w:rPr>
        <w:t>建设项目业主</w:t>
      </w:r>
      <w:r>
        <w:rPr>
          <w:rFonts w:ascii="Arial" w:hAnsi="Arial" w:cs="Arial"/>
          <w:color w:val="000000" w:themeColor="text1"/>
        </w:rPr>
        <w:t>在申请办理建设项目竣工许可前，可根据测绘项目规模和要求</w:t>
      </w:r>
      <w:r>
        <w:rPr>
          <w:rFonts w:hint="eastAsia" w:ascii="Arial" w:hAnsi="Arial" w:cs="Arial"/>
          <w:color w:val="000000" w:themeColor="text1"/>
        </w:rPr>
        <w:t>，</w:t>
      </w:r>
      <w:r>
        <w:rPr>
          <w:rFonts w:ascii="Arial" w:hAnsi="Arial" w:cs="Arial"/>
          <w:color w:val="000000" w:themeColor="text1"/>
        </w:rPr>
        <w:t>自主选择</w:t>
      </w:r>
      <w:r>
        <w:rPr>
          <w:rFonts w:hint="eastAsia" w:ascii="Arial" w:hAnsi="Arial" w:cs="Arial"/>
          <w:color w:val="000000" w:themeColor="text1"/>
        </w:rPr>
        <w:t>一家</w:t>
      </w:r>
      <w:r>
        <w:rPr>
          <w:rFonts w:ascii="Arial" w:hAnsi="Arial" w:cs="Arial"/>
          <w:color w:val="000000" w:themeColor="text1"/>
        </w:rPr>
        <w:t>符合</w:t>
      </w:r>
      <w:r>
        <w:rPr>
          <w:rFonts w:hint="eastAsia" w:ascii="Arial" w:hAnsi="Arial" w:cs="Arial"/>
          <w:color w:val="000000" w:themeColor="text1"/>
          <w:lang w:val="zh-CN"/>
        </w:rPr>
        <w:t>“</w:t>
      </w:r>
      <w:r>
        <w:rPr>
          <w:rFonts w:ascii="Arial" w:hAnsi="Arial" w:cs="Arial"/>
          <w:color w:val="000000" w:themeColor="text1"/>
          <w:lang w:val="zh-CN"/>
        </w:rPr>
        <w:t>多测</w:t>
      </w:r>
      <w:r>
        <w:rPr>
          <w:rFonts w:ascii="Arial" w:hAnsi="Arial" w:cs="Arial"/>
          <w:color w:val="000000" w:themeColor="text1"/>
        </w:rPr>
        <w:t>合一</w:t>
      </w:r>
      <w:r>
        <w:rPr>
          <w:rFonts w:hint="eastAsia" w:ascii="Arial" w:hAnsi="Arial" w:cs="Arial"/>
          <w:color w:val="000000" w:themeColor="text1"/>
        </w:rPr>
        <w:t>”</w:t>
      </w:r>
      <w:r>
        <w:rPr>
          <w:rFonts w:ascii="Arial" w:hAnsi="Arial" w:cs="Arial"/>
          <w:color w:val="000000" w:themeColor="text1"/>
        </w:rPr>
        <w:t>准入条件的测绘</w:t>
      </w:r>
      <w:r>
        <w:rPr>
          <w:rFonts w:hint="eastAsia" w:ascii="Arial" w:hAnsi="Arial" w:cs="Arial"/>
          <w:color w:val="000000" w:themeColor="text1"/>
        </w:rPr>
        <w:t>服务</w:t>
      </w:r>
      <w:r>
        <w:rPr>
          <w:rFonts w:ascii="Arial" w:hAnsi="Arial" w:cs="Arial"/>
          <w:color w:val="000000" w:themeColor="text1"/>
        </w:rPr>
        <w:t>机构，委托其统一开展各测绘事项。各相关</w:t>
      </w:r>
      <w:r>
        <w:rPr>
          <w:rFonts w:hint="eastAsia" w:ascii="Arial" w:hAnsi="Arial" w:cs="Arial"/>
          <w:color w:val="000000" w:themeColor="text1"/>
        </w:rPr>
        <w:t>部门</w:t>
      </w:r>
      <w:r>
        <w:rPr>
          <w:rFonts w:ascii="Arial" w:hAnsi="Arial" w:cs="Arial"/>
          <w:color w:val="000000" w:themeColor="text1"/>
        </w:rPr>
        <w:t>要积极推行</w:t>
      </w:r>
      <w:r>
        <w:rPr>
          <w:rFonts w:hint="eastAsia" w:ascii="Arial" w:hAnsi="Arial" w:cs="Arial"/>
          <w:color w:val="000000" w:themeColor="text1"/>
          <w:lang w:val="zh-CN"/>
        </w:rPr>
        <w:t>“</w:t>
      </w:r>
      <w:r>
        <w:rPr>
          <w:rFonts w:ascii="Arial" w:hAnsi="Arial" w:cs="Arial"/>
          <w:color w:val="000000" w:themeColor="text1"/>
          <w:lang w:val="zh-CN"/>
        </w:rPr>
        <w:t>多测</w:t>
      </w:r>
      <w:r>
        <w:rPr>
          <w:rFonts w:ascii="Arial" w:hAnsi="Arial" w:cs="Arial"/>
          <w:color w:val="000000" w:themeColor="text1"/>
        </w:rPr>
        <w:t>合一</w:t>
      </w:r>
      <w:r>
        <w:rPr>
          <w:rFonts w:hint="eastAsia" w:ascii="Arial" w:hAnsi="Arial" w:cs="Arial"/>
          <w:color w:val="000000" w:themeColor="text1"/>
        </w:rPr>
        <w:t>”</w:t>
      </w:r>
      <w:r>
        <w:rPr>
          <w:rFonts w:ascii="Arial" w:hAnsi="Arial" w:cs="Arial"/>
          <w:color w:val="000000" w:themeColor="text1"/>
        </w:rPr>
        <w:t>工作机制，悉心指导</w:t>
      </w:r>
      <w:r>
        <w:rPr>
          <w:rFonts w:hint="eastAsia" w:ascii="Arial" w:hAnsi="Arial" w:cs="Arial"/>
          <w:color w:val="000000" w:themeColor="text1"/>
        </w:rPr>
        <w:t>建设项目业主</w:t>
      </w:r>
      <w:r>
        <w:rPr>
          <w:rFonts w:ascii="Arial" w:hAnsi="Arial" w:cs="Arial"/>
          <w:color w:val="000000" w:themeColor="text1"/>
        </w:rPr>
        <w:t>减少测绘委托次数，达到降低测绘总费用、压缩工作时限、提高办事效率的效果</w:t>
      </w:r>
      <w:r>
        <w:rPr>
          <w:rFonts w:hint="eastAsia" w:ascii="Arial" w:hAnsi="Arial" w:cs="Arial"/>
          <w:color w:val="000000" w:themeColor="text1"/>
        </w:rPr>
        <w:t>，</w:t>
      </w:r>
      <w:r>
        <w:rPr>
          <w:color w:val="000000" w:themeColor="text1"/>
        </w:rPr>
        <w:t>各</w:t>
      </w:r>
      <w:r>
        <w:rPr>
          <w:rFonts w:hint="eastAsia"/>
          <w:color w:val="000000" w:themeColor="text1"/>
        </w:rPr>
        <w:t>相关部门</w:t>
      </w:r>
      <w:r>
        <w:rPr>
          <w:color w:val="000000" w:themeColor="text1"/>
        </w:rPr>
        <w:t>在</w:t>
      </w:r>
      <w:r>
        <w:rPr>
          <w:rFonts w:hint="eastAsia"/>
          <w:color w:val="000000" w:themeColor="text1"/>
          <w:lang w:val="zh-CN" w:bidi="zh-CN"/>
        </w:rPr>
        <w:t>“</w:t>
      </w:r>
      <w:r>
        <w:rPr>
          <w:color w:val="000000" w:themeColor="text1"/>
          <w:lang w:val="zh-CN" w:bidi="zh-CN"/>
        </w:rPr>
        <w:t>多测</w:t>
      </w:r>
      <w:r>
        <w:rPr>
          <w:color w:val="000000" w:themeColor="text1"/>
        </w:rPr>
        <w:t>合一</w:t>
      </w:r>
      <w:r>
        <w:rPr>
          <w:rFonts w:hint="eastAsia"/>
          <w:color w:val="000000" w:themeColor="text1"/>
        </w:rPr>
        <w:t>”</w:t>
      </w:r>
      <w:r>
        <w:rPr>
          <w:color w:val="000000" w:themeColor="text1"/>
        </w:rPr>
        <w:t>工作过程中，应坚持公平、公开、透明，引导</w:t>
      </w:r>
      <w:r>
        <w:rPr>
          <w:rFonts w:hint="eastAsia"/>
          <w:color w:val="000000" w:themeColor="text1"/>
        </w:rPr>
        <w:t>建设项目业主</w:t>
      </w:r>
      <w:r>
        <w:rPr>
          <w:color w:val="000000" w:themeColor="text1"/>
        </w:rPr>
        <w:t>依其自愿自主原则</w:t>
      </w:r>
      <w:r>
        <w:rPr>
          <w:rFonts w:hint="eastAsia"/>
          <w:color w:val="000000" w:themeColor="text1"/>
        </w:rPr>
        <w:t>，</w:t>
      </w:r>
      <w:r>
        <w:rPr>
          <w:rFonts w:ascii="Arial" w:hAnsi="Arial" w:cs="Arial"/>
          <w:color w:val="000000" w:themeColor="text1"/>
        </w:rPr>
        <w:t>鼓励</w:t>
      </w:r>
      <w:r>
        <w:rPr>
          <w:rFonts w:hint="eastAsia" w:ascii="Arial" w:hAnsi="Arial" w:cs="Arial"/>
          <w:color w:val="000000" w:themeColor="text1"/>
        </w:rPr>
        <w:t>建设项目业主</w:t>
      </w:r>
      <w:r>
        <w:rPr>
          <w:rFonts w:ascii="Arial" w:hAnsi="Arial" w:cs="Arial"/>
          <w:color w:val="000000" w:themeColor="text1"/>
        </w:rPr>
        <w:t>优先选取</w:t>
      </w:r>
      <w:r>
        <w:rPr>
          <w:rFonts w:hint="eastAsia" w:ascii="Arial" w:hAnsi="Arial" w:cs="Arial"/>
          <w:color w:val="000000" w:themeColor="text1"/>
        </w:rPr>
        <w:t>“名录库”</w:t>
      </w:r>
      <w:r>
        <w:rPr>
          <w:rFonts w:ascii="Arial" w:hAnsi="Arial" w:cs="Arial"/>
          <w:color w:val="000000" w:themeColor="text1"/>
        </w:rPr>
        <w:t>内的测绘服务机构。</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ascii="Arial" w:hAnsi="Arial" w:cs="Arial"/>
          <w:b/>
          <w:bCs/>
          <w:color w:val="000000" w:themeColor="text1"/>
        </w:rPr>
        <w:t>第十条</w:t>
      </w:r>
      <w:r>
        <w:rPr>
          <w:rFonts w:ascii="Arial" w:hAnsi="Arial" w:cs="Arial"/>
          <w:color w:val="000000" w:themeColor="text1"/>
        </w:rPr>
        <w:t>   </w:t>
      </w:r>
      <w:r>
        <w:rPr>
          <w:rFonts w:hint="eastAsia" w:ascii="Arial" w:hAnsi="Arial" w:cs="Arial"/>
          <w:color w:val="000000" w:themeColor="text1"/>
        </w:rPr>
        <w:t>测绘</w:t>
      </w:r>
      <w:r>
        <w:rPr>
          <w:rFonts w:ascii="Arial" w:hAnsi="Arial" w:cs="Arial"/>
          <w:color w:val="000000" w:themeColor="text1"/>
        </w:rPr>
        <w:t>服务机构应严格按照测绘资质管理相关规定和测绘资质等级许可的范围承接</w:t>
      </w:r>
      <w:r>
        <w:rPr>
          <w:rFonts w:hint="eastAsia" w:ascii="Arial" w:hAnsi="Arial" w:cs="Arial"/>
          <w:color w:val="000000" w:themeColor="text1"/>
        </w:rPr>
        <w:t>“</w:t>
      </w:r>
      <w:r>
        <w:rPr>
          <w:rFonts w:ascii="Arial" w:hAnsi="Arial" w:cs="Arial"/>
          <w:color w:val="000000" w:themeColor="text1"/>
        </w:rPr>
        <w:t>多测合一</w:t>
      </w:r>
      <w:r>
        <w:rPr>
          <w:rFonts w:hint="eastAsia" w:ascii="Arial" w:hAnsi="Arial" w:cs="Arial"/>
          <w:color w:val="000000" w:themeColor="text1"/>
        </w:rPr>
        <w:t>”</w:t>
      </w:r>
      <w:r>
        <w:rPr>
          <w:rFonts w:ascii="Arial" w:hAnsi="Arial" w:cs="Arial"/>
          <w:color w:val="000000" w:themeColor="text1"/>
        </w:rPr>
        <w:t>项目。</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ascii="Arial" w:hAnsi="Arial" w:cs="Arial"/>
          <w:b/>
          <w:bCs/>
          <w:color w:val="000000" w:themeColor="text1"/>
        </w:rPr>
        <w:t>第十</w:t>
      </w:r>
      <w:r>
        <w:rPr>
          <w:rFonts w:hint="eastAsia" w:ascii="Arial" w:hAnsi="Arial" w:cs="Arial"/>
          <w:b/>
          <w:bCs/>
          <w:color w:val="000000" w:themeColor="text1"/>
        </w:rPr>
        <w:t>一</w:t>
      </w:r>
      <w:r>
        <w:rPr>
          <w:rFonts w:ascii="Arial" w:hAnsi="Arial" w:cs="Arial"/>
          <w:b/>
          <w:bCs/>
          <w:color w:val="000000" w:themeColor="text1"/>
        </w:rPr>
        <w:t>条</w:t>
      </w:r>
      <w:r>
        <w:rPr>
          <w:rFonts w:ascii="Arial" w:hAnsi="Arial" w:cs="Arial"/>
          <w:color w:val="000000" w:themeColor="text1"/>
        </w:rPr>
        <w:t>   </w:t>
      </w:r>
      <w:r>
        <w:rPr>
          <w:rFonts w:hint="eastAsia" w:ascii="Arial" w:hAnsi="Arial" w:cs="Arial"/>
          <w:color w:val="000000" w:themeColor="text1"/>
        </w:rPr>
        <w:t>建设项目业主</w:t>
      </w:r>
      <w:r>
        <w:rPr>
          <w:rFonts w:ascii="Arial" w:hAnsi="Arial" w:cs="Arial"/>
          <w:color w:val="000000" w:themeColor="text1"/>
        </w:rPr>
        <w:t>与测绘服务机构应当签订测绘服务合同，</w:t>
      </w:r>
      <w:r>
        <w:rPr>
          <w:rFonts w:hint="eastAsia" w:ascii="Arial" w:hAnsi="Arial" w:cs="Arial"/>
          <w:color w:val="000000" w:themeColor="text1"/>
        </w:rPr>
        <w:t>正式合同签订后一个工作日内，测绘服务机构通过邮箱方式发送</w:t>
      </w:r>
      <w:r>
        <w:rPr>
          <w:rFonts w:ascii="Arial" w:hAnsi="Arial" w:cs="Arial"/>
          <w:color w:val="000000" w:themeColor="text1"/>
        </w:rPr>
        <w:t>至</w:t>
      </w:r>
      <w:r>
        <w:rPr>
          <w:rFonts w:hint="eastAsia" w:ascii="Arial" w:hAnsi="Arial" w:cs="Arial"/>
          <w:color w:val="000000" w:themeColor="text1"/>
        </w:rPr>
        <w:t>测绘中心，由测绘中心对合同格式、内容的合理性、合规性审核通过后登记</w:t>
      </w:r>
      <w:r>
        <w:rPr>
          <w:rFonts w:ascii="Arial" w:hAnsi="Arial" w:cs="Arial"/>
          <w:color w:val="000000" w:themeColor="text1"/>
        </w:rPr>
        <w:t>备案</w:t>
      </w:r>
      <w:r>
        <w:rPr>
          <w:rFonts w:hint="eastAsia" w:ascii="Arial" w:hAnsi="Arial" w:cs="Arial"/>
          <w:color w:val="000000" w:themeColor="text1"/>
        </w:rPr>
        <w:t>；审核发现项目服务合同不符合《福清市建设项目“多测合一”工作细则（试行）》合同模板要求的不予以登记备案，依据《福清市“多测合一”测绘服务机构行业信用管理细则（试行）》（以下称信用管理细则）相关条例处理。</w:t>
      </w:r>
      <w:r>
        <w:rPr>
          <w:rFonts w:ascii="Arial" w:hAnsi="Arial" w:cs="Arial"/>
          <w:color w:val="000000" w:themeColor="text1"/>
        </w:rPr>
        <w:t>测绘服务合同应明确具体委托的测绘项目类型、完成时限、测绘的内容细项、计费标准等。</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ascii="Arial" w:hAnsi="Arial" w:cs="Arial"/>
          <w:b/>
          <w:bCs/>
          <w:color w:val="000000" w:themeColor="text1"/>
        </w:rPr>
        <w:t>第十</w:t>
      </w:r>
      <w:r>
        <w:rPr>
          <w:rFonts w:hint="eastAsia" w:ascii="Arial" w:hAnsi="Arial" w:cs="Arial"/>
          <w:b/>
          <w:bCs/>
          <w:color w:val="000000" w:themeColor="text1"/>
        </w:rPr>
        <w:t>二</w:t>
      </w:r>
      <w:r>
        <w:rPr>
          <w:rFonts w:ascii="Arial" w:hAnsi="Arial" w:cs="Arial"/>
          <w:b/>
          <w:bCs/>
          <w:color w:val="000000" w:themeColor="text1"/>
        </w:rPr>
        <w:t>条</w:t>
      </w:r>
      <w:r>
        <w:rPr>
          <w:rFonts w:ascii="Arial" w:hAnsi="Arial" w:cs="Arial"/>
          <w:color w:val="000000" w:themeColor="text1"/>
        </w:rPr>
        <w:t>   测绘服务机构应按照合同规定的要求组织开展测绘作业，</w:t>
      </w:r>
      <w:r>
        <w:rPr>
          <w:rFonts w:hint="eastAsia" w:ascii="Arial" w:hAnsi="Arial" w:cs="Arial"/>
          <w:color w:val="000000" w:themeColor="text1"/>
        </w:rPr>
        <w:t>合理安排生产，优化生产工艺，提高工作效率。</w:t>
      </w:r>
      <w:r>
        <w:rPr>
          <w:rFonts w:ascii="Arial" w:hAnsi="Arial" w:cs="Arial"/>
          <w:color w:val="000000" w:themeColor="text1"/>
        </w:rPr>
        <w:t>测绘成果</w:t>
      </w:r>
      <w:r>
        <w:rPr>
          <w:rFonts w:hint="eastAsia" w:ascii="Arial" w:hAnsi="Arial" w:cs="Arial"/>
          <w:color w:val="000000" w:themeColor="text1"/>
        </w:rPr>
        <w:t>按《福清市建设项目“多测合一”成果手册（试行）》的要求生产</w:t>
      </w:r>
      <w:r>
        <w:rPr>
          <w:rFonts w:ascii="Arial" w:hAnsi="Arial" w:cs="Arial"/>
          <w:color w:val="000000" w:themeColor="text1"/>
        </w:rPr>
        <w:t>。</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hint="eastAsia" w:ascii="Arial" w:hAnsi="Arial" w:cs="Arial"/>
          <w:b/>
          <w:bCs/>
          <w:color w:val="000000" w:themeColor="text1"/>
        </w:rPr>
        <w:t>第十三条</w:t>
      </w:r>
      <w:r>
        <w:rPr>
          <w:rFonts w:ascii="Arial" w:hAnsi="Arial" w:cs="Arial"/>
          <w:color w:val="000000" w:themeColor="text1"/>
        </w:rPr>
        <w:t>   测绘成果应满足建设工程项目</w:t>
      </w:r>
      <w:r>
        <w:rPr>
          <w:rFonts w:hint="eastAsia" w:ascii="Arial" w:hAnsi="Arial" w:cs="Arial"/>
          <w:color w:val="000000" w:themeColor="text1"/>
        </w:rPr>
        <w:t>核验</w:t>
      </w:r>
      <w:r>
        <w:rPr>
          <w:rFonts w:ascii="Arial" w:hAnsi="Arial" w:cs="Arial"/>
          <w:color w:val="000000" w:themeColor="text1"/>
        </w:rPr>
        <w:t>、不动产登记等要求。</w:t>
      </w:r>
    </w:p>
    <w:p>
      <w:pPr>
        <w:pStyle w:val="8"/>
        <w:widowControl/>
        <w:spacing w:before="150" w:beforeAutospacing="0" w:after="150" w:afterAutospacing="0" w:line="450" w:lineRule="atLeast"/>
        <w:ind w:firstLine="482" w:firstLineChars="200"/>
        <w:jc w:val="both"/>
        <w:rPr>
          <w:rFonts w:hint="eastAsia" w:ascii="Arial" w:hAnsi="Arial" w:cs="Arial"/>
          <w:color w:val="000000" w:themeColor="text1"/>
        </w:rPr>
      </w:pPr>
      <w:r>
        <w:rPr>
          <w:rFonts w:hint="eastAsia" w:ascii="Arial" w:hAnsi="Arial" w:cs="Arial"/>
          <w:b/>
          <w:bCs/>
          <w:color w:val="000000" w:themeColor="text1"/>
        </w:rPr>
        <w:t>第十四条</w:t>
      </w:r>
      <w:r>
        <w:rPr>
          <w:rFonts w:ascii="Arial" w:hAnsi="Arial" w:cs="Arial"/>
          <w:color w:val="000000" w:themeColor="text1"/>
        </w:rPr>
        <w:t>   </w:t>
      </w:r>
      <w:r>
        <w:rPr>
          <w:rFonts w:hint="eastAsia" w:ascii="Arial" w:hAnsi="Arial" w:cs="Arial"/>
          <w:color w:val="000000" w:themeColor="text1"/>
        </w:rPr>
        <w:t>对于不符合《福清市建设项目“多测合一”成果手册（试行）》要求的测绘成果，测绘中心不对其成果进行汇交、入库，且对测绘服务机构依据“信用管理细则”相关条例处理。</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ascii="Arial" w:hAnsi="Arial" w:cs="Arial"/>
          <w:b/>
          <w:bCs/>
          <w:color w:val="000000" w:themeColor="text1"/>
        </w:rPr>
        <w:t>第十</w:t>
      </w:r>
      <w:r>
        <w:rPr>
          <w:rFonts w:hint="eastAsia" w:ascii="Arial" w:hAnsi="Arial" w:cs="Arial"/>
          <w:b/>
          <w:bCs/>
          <w:color w:val="000000" w:themeColor="text1"/>
        </w:rPr>
        <w:t>五</w:t>
      </w:r>
      <w:r>
        <w:rPr>
          <w:rFonts w:ascii="Arial" w:hAnsi="Arial" w:cs="Arial"/>
          <w:b/>
          <w:bCs/>
          <w:color w:val="000000" w:themeColor="text1"/>
        </w:rPr>
        <w:t>条</w:t>
      </w:r>
      <w:r>
        <w:rPr>
          <w:rFonts w:ascii="Arial" w:hAnsi="Arial" w:cs="Arial"/>
          <w:color w:val="000000" w:themeColor="text1"/>
        </w:rPr>
        <w:t>   </w:t>
      </w:r>
      <w:r>
        <w:rPr>
          <w:rFonts w:hint="eastAsia" w:ascii="Arial" w:hAnsi="Arial" w:cs="Arial"/>
          <w:color w:val="000000" w:themeColor="text1"/>
        </w:rPr>
        <w:t>因于测绘成果质量原因，</w:t>
      </w:r>
      <w:r>
        <w:rPr>
          <w:rFonts w:ascii="Arial" w:hAnsi="Arial" w:cs="Arial"/>
          <w:color w:val="000000" w:themeColor="text1"/>
        </w:rPr>
        <w:t>对于不符合审批要求的测绘成果，测绘服务机构须及时进行</w:t>
      </w:r>
      <w:r>
        <w:rPr>
          <w:rFonts w:hint="eastAsia" w:ascii="Arial" w:hAnsi="Arial" w:cs="Arial"/>
          <w:color w:val="000000" w:themeColor="text1"/>
        </w:rPr>
        <w:t>整改</w:t>
      </w:r>
      <w:r>
        <w:rPr>
          <w:rFonts w:ascii="Arial" w:hAnsi="Arial" w:cs="Arial"/>
          <w:color w:val="000000" w:themeColor="text1"/>
        </w:rPr>
        <w:t>。</w:t>
      </w:r>
    </w:p>
    <w:p>
      <w:pPr>
        <w:pStyle w:val="8"/>
        <w:widowControl/>
        <w:spacing w:before="150" w:beforeAutospacing="0" w:after="150" w:afterAutospacing="0" w:line="450" w:lineRule="atLeast"/>
        <w:ind w:firstLine="482" w:firstLineChars="200"/>
        <w:jc w:val="both"/>
        <w:rPr>
          <w:rFonts w:hint="eastAsia" w:ascii="Arial" w:hAnsi="Arial" w:cs="Arial"/>
          <w:color w:val="000000" w:themeColor="text1"/>
        </w:rPr>
      </w:pPr>
      <w:r>
        <w:rPr>
          <w:rFonts w:ascii="Arial" w:hAnsi="Arial" w:cs="Arial"/>
          <w:b/>
          <w:bCs/>
          <w:color w:val="000000" w:themeColor="text1"/>
        </w:rPr>
        <w:t>第</w:t>
      </w:r>
      <w:r>
        <w:rPr>
          <w:rFonts w:hint="eastAsia" w:ascii="Arial" w:hAnsi="Arial" w:cs="Arial"/>
          <w:b/>
          <w:bCs/>
          <w:color w:val="000000" w:themeColor="text1"/>
        </w:rPr>
        <w:t>十六</w:t>
      </w:r>
      <w:r>
        <w:rPr>
          <w:rFonts w:ascii="Arial" w:hAnsi="Arial" w:cs="Arial"/>
          <w:b/>
          <w:bCs/>
          <w:color w:val="000000" w:themeColor="text1"/>
        </w:rPr>
        <w:t>条</w:t>
      </w:r>
      <w:r>
        <w:rPr>
          <w:rFonts w:ascii="Arial" w:hAnsi="Arial" w:cs="Arial"/>
          <w:color w:val="000000" w:themeColor="text1"/>
        </w:rPr>
        <w:t>   </w:t>
      </w:r>
      <w:r>
        <w:rPr>
          <w:rFonts w:hint="eastAsia" w:ascii="Arial" w:hAnsi="Arial" w:cs="Arial"/>
          <w:color w:val="000000" w:themeColor="text1"/>
        </w:rPr>
        <w:t>“</w:t>
      </w:r>
      <w:r>
        <w:rPr>
          <w:rFonts w:ascii="Arial" w:hAnsi="Arial" w:cs="Arial"/>
          <w:color w:val="000000" w:themeColor="text1"/>
        </w:rPr>
        <w:t>多测合一</w:t>
      </w:r>
      <w:r>
        <w:rPr>
          <w:rFonts w:hint="eastAsia" w:ascii="Arial" w:hAnsi="Arial" w:cs="Arial"/>
          <w:color w:val="000000" w:themeColor="text1"/>
        </w:rPr>
        <w:t>”</w:t>
      </w:r>
      <w:r>
        <w:rPr>
          <w:rFonts w:ascii="Arial" w:hAnsi="Arial" w:cs="Arial"/>
          <w:color w:val="000000" w:themeColor="text1"/>
        </w:rPr>
        <w:t>项目应当按照项目工序和工作量，分类计算和汇总测绘服务费用，参考《测绘生产成本费用定额》（财建〔2009〕17号）</w:t>
      </w:r>
      <w:r>
        <w:rPr>
          <w:rFonts w:hint="eastAsia" w:ascii="Arial" w:hAnsi="Arial" w:cs="Arial"/>
          <w:color w:val="000000" w:themeColor="text1"/>
        </w:rPr>
        <w:t>、《测绘工程产品价格》、《福建省物价局关于规范房地产测绘收费的通知（闽价房〔2008〕245号）》</w:t>
      </w:r>
      <w:r>
        <w:rPr>
          <w:rFonts w:ascii="Arial" w:hAnsi="Arial" w:cs="Arial"/>
          <w:color w:val="000000" w:themeColor="text1"/>
        </w:rPr>
        <w:t>等，由委托双方根据服务成本、服务质量和市场供求状态协商确定，避免因恶意竞争造成测绘成果质量差，影响项目建设质量。</w:t>
      </w:r>
      <w:r>
        <w:rPr>
          <w:rFonts w:hint="eastAsia" w:ascii="Arial" w:hAnsi="Arial" w:cs="Arial"/>
          <w:color w:val="000000" w:themeColor="text1"/>
        </w:rPr>
        <w:t>福清</w:t>
      </w:r>
      <w:r>
        <w:rPr>
          <w:rFonts w:ascii="Arial" w:hAnsi="Arial" w:cs="Arial"/>
          <w:color w:val="000000" w:themeColor="text1"/>
        </w:rPr>
        <w:t>市</w:t>
      </w:r>
      <w:r>
        <w:rPr>
          <w:rFonts w:hint="eastAsia" w:ascii="Arial" w:hAnsi="Arial" w:cs="Arial"/>
          <w:color w:val="000000" w:themeColor="text1"/>
        </w:rPr>
        <w:t>自然资源和规划局会同福清市市场监督管理局</w:t>
      </w:r>
      <w:r>
        <w:rPr>
          <w:rFonts w:ascii="Arial" w:hAnsi="Arial" w:cs="Arial"/>
          <w:color w:val="000000" w:themeColor="text1"/>
        </w:rPr>
        <w:t>加强</w:t>
      </w:r>
      <w:r>
        <w:rPr>
          <w:rFonts w:hint="eastAsia" w:ascii="Arial" w:hAnsi="Arial" w:cs="Arial"/>
          <w:color w:val="000000" w:themeColor="text1"/>
        </w:rPr>
        <w:t>“</w:t>
      </w:r>
      <w:r>
        <w:rPr>
          <w:rFonts w:ascii="Arial" w:hAnsi="Arial" w:cs="Arial"/>
          <w:color w:val="000000" w:themeColor="text1"/>
        </w:rPr>
        <w:t>多测合一</w:t>
      </w:r>
      <w:r>
        <w:rPr>
          <w:rFonts w:hint="eastAsia" w:ascii="Arial" w:hAnsi="Arial" w:cs="Arial"/>
          <w:color w:val="000000" w:themeColor="text1"/>
        </w:rPr>
        <w:t>”</w:t>
      </w:r>
      <w:r>
        <w:rPr>
          <w:rFonts w:ascii="Arial" w:hAnsi="Arial" w:cs="Arial"/>
          <w:color w:val="000000" w:themeColor="text1"/>
        </w:rPr>
        <w:t>项目</w:t>
      </w:r>
      <w:r>
        <w:rPr>
          <w:rFonts w:hint="eastAsia" w:ascii="Arial" w:hAnsi="Arial" w:cs="Arial"/>
          <w:color w:val="000000" w:themeColor="text1"/>
        </w:rPr>
        <w:t>服务价格监督管理，对于价格不合理的“多测合一”项目，将加强日常监督与专项检查工作。</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ascii="Arial" w:hAnsi="Arial" w:cs="Arial"/>
          <w:b/>
          <w:bCs/>
          <w:color w:val="000000" w:themeColor="text1"/>
        </w:rPr>
        <w:t>第</w:t>
      </w:r>
      <w:r>
        <w:rPr>
          <w:rFonts w:hint="eastAsia" w:ascii="Arial" w:hAnsi="Arial" w:cs="Arial"/>
          <w:b/>
          <w:bCs/>
          <w:color w:val="000000" w:themeColor="text1"/>
        </w:rPr>
        <w:t>十七</w:t>
      </w:r>
      <w:r>
        <w:rPr>
          <w:rFonts w:ascii="Arial" w:hAnsi="Arial" w:cs="Arial"/>
          <w:b/>
          <w:bCs/>
          <w:color w:val="000000" w:themeColor="text1"/>
        </w:rPr>
        <w:t>条</w:t>
      </w:r>
      <w:r>
        <w:rPr>
          <w:rFonts w:ascii="Arial" w:hAnsi="Arial" w:cs="Arial"/>
          <w:color w:val="000000" w:themeColor="text1"/>
        </w:rPr>
        <w:t>   </w:t>
      </w:r>
      <w:r>
        <w:rPr>
          <w:rFonts w:hint="eastAsia" w:ascii="Arial" w:hAnsi="Arial" w:cs="Arial"/>
          <w:color w:val="000000" w:themeColor="text1"/>
        </w:rPr>
        <w:t>“</w:t>
      </w:r>
      <w:r>
        <w:rPr>
          <w:rFonts w:ascii="Arial" w:hAnsi="Arial" w:cs="Arial"/>
          <w:color w:val="000000" w:themeColor="text1"/>
        </w:rPr>
        <w:t>多测合一</w:t>
      </w:r>
      <w:r>
        <w:rPr>
          <w:rFonts w:hint="eastAsia" w:ascii="Arial" w:hAnsi="Arial" w:cs="Arial"/>
          <w:color w:val="000000" w:themeColor="text1"/>
        </w:rPr>
        <w:t>”</w:t>
      </w:r>
      <w:r>
        <w:rPr>
          <w:rFonts w:ascii="Arial" w:hAnsi="Arial" w:cs="Arial"/>
          <w:color w:val="000000" w:themeColor="text1"/>
        </w:rPr>
        <w:t>项目在数据申请、数据获取、成果提交、成果审查等环节中涉及的数据、成果等属于国家秘密的，按照国家相关保密法律、法规规定执行。</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ascii="Arial" w:hAnsi="Arial" w:cs="Arial"/>
          <w:b/>
          <w:bCs/>
          <w:color w:val="000000" w:themeColor="text1"/>
        </w:rPr>
        <w:t>第</w:t>
      </w:r>
      <w:r>
        <w:rPr>
          <w:rFonts w:hint="eastAsia" w:ascii="Arial" w:hAnsi="Arial" w:cs="Arial"/>
          <w:b/>
          <w:bCs/>
          <w:color w:val="000000" w:themeColor="text1"/>
        </w:rPr>
        <w:t>十八</w:t>
      </w:r>
      <w:r>
        <w:rPr>
          <w:rFonts w:ascii="Arial" w:hAnsi="Arial" w:cs="Arial"/>
          <w:b/>
          <w:bCs/>
          <w:color w:val="000000" w:themeColor="text1"/>
        </w:rPr>
        <w:t>条</w:t>
      </w:r>
      <w:r>
        <w:rPr>
          <w:rFonts w:ascii="Arial" w:hAnsi="Arial" w:cs="Arial"/>
          <w:color w:val="000000" w:themeColor="text1"/>
        </w:rPr>
        <w:t>   </w:t>
      </w:r>
      <w:r>
        <w:rPr>
          <w:rFonts w:hint="eastAsia" w:ascii="Arial" w:hAnsi="Arial" w:cs="Arial"/>
          <w:color w:val="000000" w:themeColor="text1"/>
        </w:rPr>
        <w:t>建设项目业主</w:t>
      </w:r>
      <w:r>
        <w:rPr>
          <w:rFonts w:ascii="Arial" w:hAnsi="Arial" w:cs="Arial"/>
          <w:color w:val="000000" w:themeColor="text1"/>
        </w:rPr>
        <w:t>应当对其提供材料的真实性负责，因</w:t>
      </w:r>
      <w:r>
        <w:rPr>
          <w:rFonts w:hint="eastAsia" w:ascii="Arial" w:hAnsi="Arial" w:cs="Arial"/>
          <w:color w:val="000000" w:themeColor="text1"/>
        </w:rPr>
        <w:t>建设项目业主</w:t>
      </w:r>
      <w:r>
        <w:rPr>
          <w:rFonts w:ascii="Arial" w:hAnsi="Arial" w:cs="Arial"/>
          <w:color w:val="000000" w:themeColor="text1"/>
        </w:rPr>
        <w:t>提供的基础材料不实，产生损害性后果的，由</w:t>
      </w:r>
      <w:r>
        <w:rPr>
          <w:rFonts w:hint="eastAsia" w:ascii="Arial" w:hAnsi="Arial" w:cs="Arial"/>
          <w:color w:val="000000" w:themeColor="text1"/>
        </w:rPr>
        <w:t>建设项目业主</w:t>
      </w:r>
      <w:r>
        <w:rPr>
          <w:rFonts w:ascii="Arial" w:hAnsi="Arial" w:cs="Arial"/>
          <w:color w:val="000000" w:themeColor="text1"/>
        </w:rPr>
        <w:t>承担相关法律责任。</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ascii="Arial" w:hAnsi="Arial" w:cs="Arial"/>
          <w:b/>
          <w:bCs/>
          <w:color w:val="000000" w:themeColor="text1"/>
        </w:rPr>
        <w:t>第十</w:t>
      </w:r>
      <w:r>
        <w:rPr>
          <w:rFonts w:hint="eastAsia" w:ascii="Arial" w:hAnsi="Arial" w:cs="Arial"/>
          <w:b/>
          <w:bCs/>
          <w:color w:val="000000" w:themeColor="text1"/>
        </w:rPr>
        <w:t>九</w:t>
      </w:r>
      <w:r>
        <w:rPr>
          <w:rFonts w:ascii="Arial" w:hAnsi="Arial" w:cs="Arial"/>
          <w:b/>
          <w:bCs/>
          <w:color w:val="000000" w:themeColor="text1"/>
        </w:rPr>
        <w:t>条</w:t>
      </w:r>
      <w:r>
        <w:rPr>
          <w:rFonts w:ascii="Arial" w:hAnsi="Arial" w:cs="Arial"/>
          <w:color w:val="000000" w:themeColor="text1"/>
        </w:rPr>
        <w:t>   测绘服务机构应严格测绘成果的</w:t>
      </w:r>
      <w:r>
        <w:rPr>
          <w:rFonts w:hint="eastAsia" w:ascii="Arial" w:hAnsi="Arial" w:cs="Arial"/>
          <w:color w:val="000000" w:themeColor="text1"/>
        </w:rPr>
        <w:t>质</w:t>
      </w:r>
      <w:r>
        <w:rPr>
          <w:rFonts w:ascii="Arial" w:hAnsi="Arial" w:cs="Arial"/>
          <w:color w:val="000000" w:themeColor="text1"/>
        </w:rPr>
        <w:t>检，执行</w:t>
      </w:r>
      <w:r>
        <w:rPr>
          <w:rFonts w:hint="eastAsia" w:ascii="Arial" w:hAnsi="Arial" w:cs="Arial"/>
          <w:color w:val="000000" w:themeColor="text1"/>
        </w:rPr>
        <w:t>“</w:t>
      </w:r>
      <w:r>
        <w:rPr>
          <w:rFonts w:ascii="Arial" w:hAnsi="Arial" w:cs="Arial"/>
          <w:color w:val="000000" w:themeColor="text1"/>
        </w:rPr>
        <w:t>两级质检</w:t>
      </w:r>
      <w:r>
        <w:rPr>
          <w:rFonts w:hint="eastAsia" w:ascii="Arial" w:hAnsi="Arial" w:cs="Arial"/>
          <w:color w:val="000000" w:themeColor="text1"/>
        </w:rPr>
        <w:t>”</w:t>
      </w:r>
      <w:r>
        <w:rPr>
          <w:rFonts w:ascii="Arial" w:hAnsi="Arial" w:cs="Arial"/>
          <w:color w:val="000000" w:themeColor="text1"/>
        </w:rPr>
        <w:t>制度，测绘成果由测绘</w:t>
      </w:r>
      <w:r>
        <w:rPr>
          <w:rFonts w:hint="eastAsia" w:ascii="Arial" w:hAnsi="Arial" w:cs="Arial"/>
          <w:color w:val="000000" w:themeColor="text1"/>
        </w:rPr>
        <w:t>服务</w:t>
      </w:r>
      <w:r>
        <w:rPr>
          <w:rFonts w:ascii="Arial" w:hAnsi="Arial" w:cs="Arial"/>
          <w:color w:val="000000" w:themeColor="text1"/>
        </w:rPr>
        <w:t>机构按照测绘质量管理体系（通过省、市测绘行政主管部门考核或者ISO系列认证）完成质检。各项测绘业务的项目负责人、一级质检人员、二级质检人员应熟练掌握各项业务技术规范和相关规定，有一定的实践经验。</w:t>
      </w:r>
    </w:p>
    <w:p>
      <w:pPr>
        <w:pStyle w:val="8"/>
        <w:widowControl/>
        <w:spacing w:before="150" w:beforeAutospacing="0" w:after="150" w:afterAutospacing="0" w:line="450" w:lineRule="atLeast"/>
        <w:ind w:firstLine="480" w:firstLineChars="200"/>
        <w:jc w:val="both"/>
        <w:rPr>
          <w:rFonts w:ascii="Arial" w:hAnsi="Arial" w:cs="Arial"/>
          <w:color w:val="000000" w:themeColor="text1"/>
        </w:rPr>
      </w:pPr>
      <w:r>
        <w:rPr>
          <w:rFonts w:ascii="Arial" w:hAnsi="Arial" w:cs="Arial"/>
          <w:color w:val="000000" w:themeColor="text1"/>
        </w:rPr>
        <w:t>测绘</w:t>
      </w:r>
      <w:r>
        <w:rPr>
          <w:rFonts w:hint="eastAsia" w:ascii="Arial" w:hAnsi="Arial" w:cs="Arial"/>
          <w:color w:val="000000" w:themeColor="text1"/>
        </w:rPr>
        <w:t>服务</w:t>
      </w:r>
      <w:r>
        <w:rPr>
          <w:rFonts w:ascii="Arial" w:hAnsi="Arial" w:cs="Arial"/>
          <w:color w:val="000000" w:themeColor="text1"/>
        </w:rPr>
        <w:t>机构应当做好质检工作，在合同履行时间内预留足够质检时间与修改时间，同时不论一级质检、二级质检都应当在福清市</w:t>
      </w:r>
      <w:r>
        <w:rPr>
          <w:rFonts w:hint="eastAsia" w:ascii="Arial" w:hAnsi="Arial" w:cs="Arial"/>
          <w:color w:val="000000" w:themeColor="text1"/>
        </w:rPr>
        <w:t>行政区</w:t>
      </w:r>
      <w:r>
        <w:rPr>
          <w:rFonts w:ascii="Arial" w:hAnsi="Arial" w:cs="Arial"/>
          <w:color w:val="000000" w:themeColor="text1"/>
        </w:rPr>
        <w:t>内完成，并做好质检记录，形成质检报告</w:t>
      </w:r>
      <w:r>
        <w:rPr>
          <w:rFonts w:hint="eastAsia" w:ascii="Arial" w:hAnsi="Arial" w:cs="Arial"/>
          <w:color w:val="000000" w:themeColor="text1"/>
        </w:rPr>
        <w:t>，</w:t>
      </w:r>
      <w:r>
        <w:rPr>
          <w:rFonts w:ascii="Arial" w:hAnsi="Arial" w:cs="Arial"/>
          <w:color w:val="000000" w:themeColor="text1"/>
        </w:rPr>
        <w:t>对</w:t>
      </w:r>
      <w:r>
        <w:rPr>
          <w:rFonts w:hint="eastAsia" w:ascii="Arial" w:hAnsi="Arial" w:cs="Arial"/>
          <w:color w:val="000000" w:themeColor="text1"/>
        </w:rPr>
        <w:t>“</w:t>
      </w:r>
      <w:r>
        <w:rPr>
          <w:rFonts w:ascii="Arial" w:hAnsi="Arial" w:cs="Arial"/>
          <w:color w:val="000000" w:themeColor="text1"/>
        </w:rPr>
        <w:t>多测合一</w:t>
      </w:r>
      <w:r>
        <w:rPr>
          <w:rFonts w:hint="eastAsia" w:ascii="Arial" w:hAnsi="Arial" w:cs="Arial"/>
          <w:color w:val="000000" w:themeColor="text1"/>
        </w:rPr>
        <w:t>”</w:t>
      </w:r>
      <w:r>
        <w:rPr>
          <w:rFonts w:ascii="Arial" w:hAnsi="Arial" w:cs="Arial"/>
          <w:color w:val="000000" w:themeColor="text1"/>
        </w:rPr>
        <w:t>测绘成果终身负责。测绘成果出现质量问题的，由测绘服务机构及相关责任人承担相应经济和法律责任。</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ascii="Arial" w:hAnsi="Arial" w:cs="Arial"/>
          <w:b/>
          <w:bCs/>
          <w:color w:val="000000" w:themeColor="text1"/>
        </w:rPr>
        <w:t>第二十条</w:t>
      </w:r>
      <w:r>
        <w:rPr>
          <w:rFonts w:ascii="Arial" w:hAnsi="Arial" w:cs="Arial"/>
          <w:color w:val="000000" w:themeColor="text1"/>
        </w:rPr>
        <w:t>   根据国家有关政策，本市</w:t>
      </w:r>
      <w:r>
        <w:rPr>
          <w:rFonts w:hint="eastAsia" w:ascii="Arial" w:hAnsi="Arial" w:cs="Arial"/>
          <w:color w:val="000000" w:themeColor="text1"/>
        </w:rPr>
        <w:t>“</w:t>
      </w:r>
      <w:r>
        <w:rPr>
          <w:rFonts w:ascii="Arial" w:hAnsi="Arial" w:cs="Arial"/>
          <w:color w:val="000000" w:themeColor="text1"/>
        </w:rPr>
        <w:t>多测合一</w:t>
      </w:r>
      <w:r>
        <w:rPr>
          <w:rFonts w:hint="eastAsia" w:ascii="Arial" w:hAnsi="Arial" w:cs="Arial"/>
          <w:color w:val="000000" w:themeColor="text1"/>
        </w:rPr>
        <w:t>”</w:t>
      </w:r>
      <w:r>
        <w:rPr>
          <w:rFonts w:ascii="Arial" w:hAnsi="Arial" w:cs="Arial"/>
          <w:color w:val="000000" w:themeColor="text1"/>
        </w:rPr>
        <w:t>项目测绘成果须</w:t>
      </w:r>
      <w:r>
        <w:rPr>
          <w:rFonts w:hint="eastAsia" w:ascii="Arial" w:hAnsi="Arial" w:cs="Arial"/>
          <w:color w:val="000000" w:themeColor="text1"/>
        </w:rPr>
        <w:t>测绘服务机构名录库中本单位备案的质检人员</w:t>
      </w:r>
      <w:r>
        <w:rPr>
          <w:rFonts w:ascii="Arial" w:hAnsi="Arial" w:cs="Arial"/>
          <w:color w:val="000000" w:themeColor="text1"/>
        </w:rPr>
        <w:t>签章。</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hint="eastAsia" w:ascii="Arial" w:hAnsi="Arial" w:cs="Arial"/>
          <w:b/>
          <w:bCs/>
          <w:color w:val="000000" w:themeColor="text1"/>
        </w:rPr>
        <w:t>第二十一条</w:t>
      </w:r>
      <w:r>
        <w:rPr>
          <w:rFonts w:hint="eastAsia" w:ascii="Arial" w:hAnsi="Arial" w:cs="Arial"/>
          <w:b/>
          <w:bCs/>
          <w:color w:val="000000" w:themeColor="text1"/>
          <w:lang w:val="en-US" w:eastAsia="zh-CN"/>
        </w:rPr>
        <w:t xml:space="preserve"> </w:t>
      </w:r>
      <w:r>
        <w:rPr>
          <w:rFonts w:hint="eastAsia" w:ascii="Arial" w:hAnsi="Arial" w:cs="Arial"/>
          <w:color w:val="000000" w:themeColor="text1"/>
        </w:rPr>
        <w:t>测绘服务机构完成测绘后，按各相关部门审批要求分项出具测绘成果。测绘成果由测绘服务机构提交到测绘中心进行成果初步审核（审核成果完整性与规范性），初步审核在三个工作日内完成，测绘中心对成果以签章方式出具接收数据凭证，审核后成果与凭证由测绘服务机构同建设项目业主报送各相关部门。各相关部门审查测绘成果认为需要修改的，应当一次性直接向测绘服务机构提出修改意见，不得要求建设项目业主反复协调，各审查部门于每月25日提交当月“测绘单位信用信息征集表”至测绘中心。</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hint="eastAsia" w:ascii="Arial" w:hAnsi="Arial" w:cs="Arial"/>
          <w:b/>
          <w:bCs/>
          <w:color w:val="000000" w:themeColor="text1"/>
        </w:rPr>
        <w:t>第二十二条</w:t>
      </w:r>
      <w:r>
        <w:rPr>
          <w:rFonts w:hint="eastAsia" w:ascii="Arial" w:hAnsi="Arial" w:cs="Arial"/>
          <w:color w:val="000000" w:themeColor="text1"/>
        </w:rPr>
        <w:t xml:space="preserve">   各审批相关部门对通过审核的成果出具数据受理通过凭证（核验中心提供“规划条件核实意见书”，不动产登记中心提供“福清市不动产权籍调查成果备案章”签章印记。），同时将凭证与通过审核的数据由测绘服务机构提交至测绘中心进行数据入库。测绘中心收到数据与凭证后对数据入库管理。</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hint="eastAsia" w:ascii="Arial" w:hAnsi="Arial" w:cs="Arial"/>
          <w:b/>
          <w:bCs/>
          <w:color w:val="000000" w:themeColor="text1"/>
        </w:rPr>
        <w:t>第二十三条</w:t>
      </w:r>
      <w:r>
        <w:rPr>
          <w:rFonts w:hint="eastAsia" w:ascii="Arial" w:hAnsi="Arial" w:cs="Arial"/>
          <w:color w:val="000000" w:themeColor="text1"/>
        </w:rPr>
        <w:t xml:space="preserve">   为确保福清市基础地理信息数据的完整性和现势性，竣工地形图测绘边界应测至河道、道路等自然界线或建设范围外扩50米范围，成果格式须满足福清市基础地理信息数据库的入库要求。</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hint="eastAsia" w:ascii="Arial" w:hAnsi="Arial" w:cs="Arial"/>
          <w:b/>
          <w:bCs/>
          <w:color w:val="000000" w:themeColor="text1"/>
        </w:rPr>
        <w:t>第二十四条</w:t>
      </w:r>
      <w:r>
        <w:rPr>
          <w:rFonts w:hint="eastAsia" w:ascii="Arial" w:hAnsi="Arial" w:cs="Arial"/>
          <w:color w:val="000000" w:themeColor="text1"/>
        </w:rPr>
        <w:t xml:space="preserve">   测绘服务机构于每季度最后一个月的25日之前向测绘中心报送本季度“多测合一”测绘成果目录。</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hint="eastAsia" w:ascii="Arial" w:hAnsi="Arial" w:cs="Arial"/>
          <w:b/>
          <w:bCs/>
          <w:color w:val="000000" w:themeColor="text1"/>
        </w:rPr>
        <w:t>第二十五条</w:t>
      </w:r>
      <w:r>
        <w:rPr>
          <w:rFonts w:hint="eastAsia" w:ascii="Arial" w:hAnsi="Arial" w:cs="Arial"/>
          <w:color w:val="000000" w:themeColor="text1"/>
        </w:rPr>
        <w:t xml:space="preserve">   成果汇交情况将作为建设项目竣工许可的重要内容及参考依据，逾期汇交或拒不汇交的，测绘主管部门将依据“信用管理细则”进行处理。</w:t>
      </w:r>
    </w:p>
    <w:p>
      <w:pPr>
        <w:pStyle w:val="3"/>
        <w:rPr>
          <w:color w:val="000000" w:themeColor="text1"/>
        </w:rPr>
      </w:pPr>
      <w:r>
        <w:rPr>
          <w:color w:val="000000" w:themeColor="text1"/>
        </w:rPr>
        <w:t>第四章  监督管理</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ascii="Arial" w:hAnsi="Arial" w:cs="Arial"/>
          <w:b/>
          <w:bCs/>
          <w:color w:val="000000" w:themeColor="text1"/>
        </w:rPr>
        <w:t>第二十</w:t>
      </w:r>
      <w:r>
        <w:rPr>
          <w:rFonts w:hint="eastAsia" w:ascii="Arial" w:hAnsi="Arial" w:cs="Arial"/>
          <w:b/>
          <w:bCs/>
          <w:color w:val="000000" w:themeColor="text1"/>
        </w:rPr>
        <w:t>六</w:t>
      </w:r>
      <w:r>
        <w:rPr>
          <w:rFonts w:ascii="Arial" w:hAnsi="Arial" w:cs="Arial"/>
          <w:b/>
          <w:bCs/>
          <w:color w:val="000000" w:themeColor="text1"/>
        </w:rPr>
        <w:t>条</w:t>
      </w:r>
      <w:r>
        <w:rPr>
          <w:rFonts w:ascii="Arial" w:hAnsi="Arial" w:cs="Arial"/>
          <w:color w:val="000000" w:themeColor="text1"/>
        </w:rPr>
        <w:t>   </w:t>
      </w:r>
      <w:r>
        <w:rPr>
          <w:rFonts w:hint="eastAsia" w:ascii="Arial" w:hAnsi="Arial" w:cs="Arial"/>
          <w:color w:val="000000" w:themeColor="text1"/>
        </w:rPr>
        <w:t>福清</w:t>
      </w:r>
      <w:r>
        <w:rPr>
          <w:rFonts w:ascii="Arial" w:hAnsi="Arial" w:cs="Arial"/>
          <w:color w:val="000000" w:themeColor="text1"/>
        </w:rPr>
        <w:t>市</w:t>
      </w:r>
      <w:r>
        <w:rPr>
          <w:rFonts w:hint="eastAsia" w:ascii="Arial" w:hAnsi="Arial" w:cs="Arial"/>
          <w:color w:val="000000" w:themeColor="text1"/>
        </w:rPr>
        <w:t>自然资源和规划局</w:t>
      </w:r>
      <w:r>
        <w:rPr>
          <w:rFonts w:ascii="Arial" w:hAnsi="Arial" w:cs="Arial"/>
          <w:color w:val="000000" w:themeColor="text1"/>
        </w:rPr>
        <w:t>应加强对</w:t>
      </w:r>
      <w:r>
        <w:rPr>
          <w:rFonts w:hint="eastAsia" w:ascii="Arial" w:hAnsi="Arial" w:cs="Arial"/>
          <w:color w:val="000000" w:themeColor="text1"/>
        </w:rPr>
        <w:t>“</w:t>
      </w:r>
      <w:r>
        <w:rPr>
          <w:rFonts w:ascii="Arial" w:hAnsi="Arial" w:cs="Arial"/>
          <w:color w:val="000000" w:themeColor="text1"/>
        </w:rPr>
        <w:t>多测合一</w:t>
      </w:r>
      <w:r>
        <w:rPr>
          <w:rFonts w:hint="eastAsia" w:ascii="Arial" w:hAnsi="Arial" w:cs="Arial"/>
          <w:color w:val="000000" w:themeColor="text1"/>
        </w:rPr>
        <w:t>”</w:t>
      </w:r>
      <w:r>
        <w:rPr>
          <w:rFonts w:ascii="Arial" w:hAnsi="Arial" w:cs="Arial"/>
          <w:color w:val="000000" w:themeColor="text1"/>
        </w:rPr>
        <w:t>测绘成果质量的监督检查。建立以</w:t>
      </w:r>
      <w:r>
        <w:rPr>
          <w:rFonts w:hint="eastAsia" w:ascii="Arial" w:hAnsi="Arial" w:cs="Arial"/>
          <w:color w:val="000000" w:themeColor="text1"/>
        </w:rPr>
        <w:t>福清</w:t>
      </w:r>
      <w:r>
        <w:rPr>
          <w:rFonts w:ascii="Arial" w:hAnsi="Arial" w:cs="Arial"/>
          <w:color w:val="000000" w:themeColor="text1"/>
        </w:rPr>
        <w:t>市自然资源部门牵头，市住建、</w:t>
      </w:r>
      <w:r>
        <w:rPr>
          <w:rFonts w:hint="eastAsia" w:ascii="Arial" w:hAnsi="Arial" w:cs="Arial"/>
          <w:color w:val="000000" w:themeColor="text1"/>
        </w:rPr>
        <w:t>消防</w:t>
      </w:r>
      <w:r>
        <w:rPr>
          <w:rFonts w:ascii="Arial" w:hAnsi="Arial" w:cs="Arial"/>
          <w:color w:val="000000" w:themeColor="text1"/>
        </w:rPr>
        <w:t>、人防等主管部门联合监督检查机制，按照相关法律法规开展</w:t>
      </w:r>
      <w:r>
        <w:rPr>
          <w:rFonts w:hint="eastAsia" w:ascii="Arial" w:hAnsi="Arial" w:cs="Arial"/>
          <w:color w:val="000000" w:themeColor="text1"/>
        </w:rPr>
        <w:t>“</w:t>
      </w:r>
      <w:r>
        <w:rPr>
          <w:rFonts w:ascii="Arial" w:hAnsi="Arial" w:cs="Arial"/>
          <w:color w:val="000000" w:themeColor="text1"/>
        </w:rPr>
        <w:t>多测合一</w:t>
      </w:r>
      <w:r>
        <w:rPr>
          <w:rFonts w:hint="eastAsia" w:ascii="Arial" w:hAnsi="Arial" w:cs="Arial"/>
          <w:color w:val="000000" w:themeColor="text1"/>
        </w:rPr>
        <w:t>”</w:t>
      </w:r>
      <w:r>
        <w:rPr>
          <w:rFonts w:ascii="Arial" w:hAnsi="Arial" w:cs="Arial"/>
          <w:color w:val="000000" w:themeColor="text1"/>
        </w:rPr>
        <w:t>监督检查工作，依法查处违法违规行为，将监督检查结果告知相关部门、被检查单位和</w:t>
      </w:r>
      <w:r>
        <w:rPr>
          <w:rFonts w:hint="eastAsia" w:ascii="Arial" w:hAnsi="Arial" w:cs="Arial"/>
          <w:color w:val="000000" w:themeColor="text1"/>
        </w:rPr>
        <w:t>建设项目业主</w:t>
      </w:r>
      <w:r>
        <w:rPr>
          <w:rFonts w:ascii="Arial" w:hAnsi="Arial" w:cs="Arial"/>
          <w:color w:val="000000" w:themeColor="text1"/>
        </w:rPr>
        <w:t>，并向社会公布，涉及保密事项的除外。</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hint="eastAsia" w:ascii="Arial" w:hAnsi="Arial" w:cs="Arial"/>
          <w:b/>
          <w:bCs/>
          <w:color w:val="000000" w:themeColor="text1"/>
        </w:rPr>
        <w:t>第二十七条</w:t>
      </w:r>
      <w:r>
        <w:rPr>
          <w:rFonts w:hint="eastAsia" w:ascii="Arial" w:hAnsi="Arial" w:cs="Arial"/>
          <w:b/>
          <w:bCs/>
          <w:color w:val="000000" w:themeColor="text1"/>
          <w:lang w:val="en-US" w:eastAsia="zh-CN"/>
        </w:rPr>
        <w:t xml:space="preserve"> </w:t>
      </w:r>
      <w:r>
        <w:rPr>
          <w:rFonts w:ascii="Arial" w:hAnsi="Arial" w:cs="Arial"/>
          <w:color w:val="000000" w:themeColor="text1"/>
        </w:rPr>
        <w:t>质量监督抽查的质量判定依据是国家法律法规、国家标准、行业标准、地方标准，以及测绘单位明示的企业标准、项目设计文件和合同约定的各项内容。</w:t>
      </w:r>
    </w:p>
    <w:p>
      <w:pPr>
        <w:pStyle w:val="8"/>
        <w:widowControl/>
        <w:spacing w:before="150" w:beforeAutospacing="0" w:after="150" w:afterAutospacing="0" w:line="450" w:lineRule="atLeast"/>
        <w:ind w:firstLine="480" w:firstLineChars="200"/>
        <w:jc w:val="both"/>
        <w:rPr>
          <w:rFonts w:ascii="Arial" w:hAnsi="Arial" w:cs="Arial"/>
          <w:color w:val="000000" w:themeColor="text1"/>
        </w:rPr>
      </w:pPr>
      <w:r>
        <w:rPr>
          <w:rFonts w:ascii="Arial" w:hAnsi="Arial" w:cs="Arial"/>
          <w:color w:val="000000" w:themeColor="text1"/>
        </w:rPr>
        <w:t>当企业标准、项目设计文件和合同约定的质量指标低于国家法律法规、强制性标准或者推荐性标准的强制性条款时，以国家法律法规、强制性标准或者推荐性标准的强制性条款作为质量判定依据。</w:t>
      </w:r>
    </w:p>
    <w:p>
      <w:pPr>
        <w:pStyle w:val="8"/>
        <w:widowControl/>
        <w:spacing w:before="150" w:beforeAutospacing="0" w:after="150" w:afterAutospacing="0" w:line="450" w:lineRule="atLeast"/>
        <w:ind w:firstLine="482" w:firstLineChars="200"/>
        <w:jc w:val="both"/>
        <w:rPr>
          <w:rFonts w:hint="eastAsia" w:ascii="Arial" w:hAnsi="Arial" w:cs="Arial"/>
          <w:color w:val="000000" w:themeColor="text1"/>
        </w:rPr>
      </w:pPr>
      <w:r>
        <w:rPr>
          <w:rFonts w:hint="eastAsia" w:ascii="Arial" w:hAnsi="Arial" w:cs="Arial"/>
          <w:b/>
          <w:bCs/>
          <w:color w:val="000000" w:themeColor="text1"/>
        </w:rPr>
        <w:t>第二十八条</w:t>
      </w:r>
      <w:r>
        <w:rPr>
          <w:rFonts w:hint="eastAsia" w:ascii="Arial" w:hAnsi="Arial" w:cs="Arial"/>
          <w:color w:val="000000" w:themeColor="text1"/>
        </w:rPr>
        <w:t xml:space="preserve">   受检单位应当配合监督检验工作，提供与受检项目相关的合同、质量文件、成果资料、仪器检定资料等，对检验所需的仪器、设备等给予配合和协助。</w:t>
      </w:r>
    </w:p>
    <w:p>
      <w:pPr>
        <w:pStyle w:val="8"/>
        <w:widowControl/>
        <w:spacing w:before="150" w:beforeAutospacing="0" w:after="150" w:afterAutospacing="0" w:line="450" w:lineRule="atLeast"/>
        <w:ind w:firstLine="482" w:firstLineChars="200"/>
        <w:jc w:val="both"/>
        <w:rPr>
          <w:rFonts w:hint="eastAsia" w:ascii="Arial" w:hAnsi="Arial" w:cs="Arial"/>
          <w:color w:val="000000" w:themeColor="text1"/>
        </w:rPr>
      </w:pPr>
      <w:r>
        <w:rPr>
          <w:rFonts w:hint="eastAsia" w:ascii="Arial" w:hAnsi="Arial" w:cs="Arial"/>
          <w:b/>
          <w:bCs/>
          <w:color w:val="000000" w:themeColor="text1"/>
        </w:rPr>
        <w:t>第二十九条</w:t>
      </w:r>
      <w:r>
        <w:rPr>
          <w:rFonts w:hint="eastAsia" w:ascii="Arial" w:hAnsi="Arial" w:cs="Arial"/>
          <w:color w:val="000000" w:themeColor="text1"/>
        </w:rPr>
        <w:t xml:space="preserve">   对依法进行的测绘成果质量监督检验，受检单位不得拒绝。拒绝接受监督检验的，受检的测绘项目成果质量按照“批不合格”处理。</w:t>
      </w:r>
    </w:p>
    <w:p>
      <w:pPr>
        <w:pStyle w:val="8"/>
        <w:widowControl/>
        <w:spacing w:before="150" w:beforeAutospacing="0" w:after="150" w:afterAutospacing="0" w:line="450" w:lineRule="atLeast"/>
        <w:ind w:firstLine="482" w:firstLineChars="200"/>
        <w:jc w:val="both"/>
        <w:rPr>
          <w:rFonts w:hint="eastAsia" w:ascii="Arial" w:hAnsi="Arial" w:cs="Arial"/>
          <w:color w:val="000000" w:themeColor="text1"/>
        </w:rPr>
      </w:pPr>
      <w:r>
        <w:rPr>
          <w:rFonts w:hint="eastAsia" w:ascii="Arial" w:hAnsi="Arial" w:cs="Arial"/>
          <w:b/>
          <w:bCs/>
          <w:color w:val="000000" w:themeColor="text1"/>
        </w:rPr>
        <w:t>第三十条</w:t>
      </w:r>
      <w:r>
        <w:rPr>
          <w:rFonts w:hint="eastAsia" w:ascii="Arial" w:hAnsi="Arial" w:cs="Arial"/>
          <w:color w:val="000000" w:themeColor="text1"/>
        </w:rPr>
        <w:t xml:space="preserve">   福清市自然资源和规划局以日常检查与专项抽查相结合，完善监督管理工作。</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r>
        <w:rPr>
          <w:rFonts w:ascii="Arial" w:hAnsi="Arial" w:cs="Arial"/>
          <w:b/>
          <w:bCs/>
          <w:color w:val="000000" w:themeColor="text1"/>
        </w:rPr>
        <w:t>第</w:t>
      </w:r>
      <w:r>
        <w:rPr>
          <w:rFonts w:hint="eastAsia" w:ascii="Arial" w:hAnsi="Arial" w:cs="Arial"/>
          <w:b/>
          <w:bCs/>
          <w:color w:val="000000" w:themeColor="text1"/>
        </w:rPr>
        <w:t>三十一</w:t>
      </w:r>
      <w:r>
        <w:rPr>
          <w:rFonts w:ascii="Arial" w:hAnsi="Arial" w:cs="Arial"/>
          <w:b/>
          <w:bCs/>
          <w:color w:val="000000" w:themeColor="text1"/>
        </w:rPr>
        <w:t>条</w:t>
      </w:r>
      <w:r>
        <w:rPr>
          <w:rFonts w:ascii="Arial" w:hAnsi="Arial" w:cs="Arial"/>
          <w:color w:val="000000" w:themeColor="text1"/>
        </w:rPr>
        <w:t>   </w:t>
      </w:r>
      <w:r>
        <w:rPr>
          <w:rFonts w:hint="eastAsia" w:ascii="Arial" w:hAnsi="Arial" w:cs="Arial"/>
          <w:color w:val="000000" w:themeColor="text1"/>
        </w:rPr>
        <w:t>福清</w:t>
      </w:r>
      <w:r>
        <w:rPr>
          <w:rFonts w:ascii="Arial" w:hAnsi="Arial" w:cs="Arial"/>
          <w:color w:val="000000" w:themeColor="text1"/>
        </w:rPr>
        <w:t>市</w:t>
      </w:r>
      <w:r>
        <w:rPr>
          <w:rFonts w:hint="eastAsia" w:ascii="Arial" w:hAnsi="Arial" w:cs="Arial"/>
          <w:color w:val="000000" w:themeColor="text1"/>
        </w:rPr>
        <w:t>自然资源和规划局</w:t>
      </w:r>
      <w:r>
        <w:rPr>
          <w:rFonts w:ascii="Arial" w:hAnsi="Arial" w:cs="Arial"/>
          <w:color w:val="000000" w:themeColor="text1"/>
        </w:rPr>
        <w:t>制定</w:t>
      </w:r>
      <w:r>
        <w:rPr>
          <w:rFonts w:hint="eastAsia" w:ascii="Arial" w:hAnsi="Arial" w:cs="Arial"/>
          <w:color w:val="000000" w:themeColor="text1"/>
        </w:rPr>
        <w:t>发布“</w:t>
      </w:r>
      <w:r>
        <w:rPr>
          <w:rFonts w:ascii="Arial" w:hAnsi="Arial" w:cs="Arial"/>
          <w:color w:val="000000" w:themeColor="text1"/>
        </w:rPr>
        <w:t>多测合一</w:t>
      </w:r>
      <w:r>
        <w:rPr>
          <w:rFonts w:hint="eastAsia" w:ascii="Arial" w:hAnsi="Arial" w:cs="Arial"/>
          <w:color w:val="000000" w:themeColor="text1"/>
        </w:rPr>
        <w:t>”</w:t>
      </w:r>
      <w:r>
        <w:rPr>
          <w:rFonts w:ascii="Arial" w:hAnsi="Arial" w:cs="Arial"/>
          <w:color w:val="000000" w:themeColor="text1"/>
        </w:rPr>
        <w:t>信用管理文件，建立以信用为基础的</w:t>
      </w:r>
      <w:r>
        <w:rPr>
          <w:rFonts w:hint="eastAsia" w:ascii="Arial" w:hAnsi="Arial" w:cs="Arial"/>
          <w:color w:val="000000" w:themeColor="text1"/>
        </w:rPr>
        <w:t>“多测合一”</w:t>
      </w:r>
      <w:r>
        <w:rPr>
          <w:rFonts w:ascii="Arial" w:hAnsi="Arial" w:cs="Arial"/>
          <w:color w:val="000000" w:themeColor="text1"/>
        </w:rPr>
        <w:t>监管机制，通过加强行业资质和测绘成果质量</w:t>
      </w:r>
      <w:r>
        <w:rPr>
          <w:rFonts w:hint="eastAsia" w:ascii="Arial" w:hAnsi="Arial" w:cs="Arial"/>
          <w:color w:val="000000" w:themeColor="text1"/>
          <w:lang w:val="zh-CN"/>
        </w:rPr>
        <w:t>“</w:t>
      </w:r>
      <w:r>
        <w:rPr>
          <w:rFonts w:ascii="Arial" w:hAnsi="Arial" w:cs="Arial"/>
          <w:color w:val="000000" w:themeColor="text1"/>
          <w:lang w:val="zh-CN"/>
        </w:rPr>
        <w:t>双</w:t>
      </w:r>
      <w:r>
        <w:rPr>
          <w:rFonts w:ascii="Arial" w:hAnsi="Arial" w:cs="Arial"/>
          <w:color w:val="000000" w:themeColor="text1"/>
        </w:rPr>
        <w:t>随机</w:t>
      </w:r>
      <w:r>
        <w:rPr>
          <w:rFonts w:hint="eastAsia" w:ascii="Arial" w:hAnsi="Arial" w:cs="Arial"/>
          <w:color w:val="000000" w:themeColor="text1"/>
        </w:rPr>
        <w:t>”</w:t>
      </w:r>
      <w:r>
        <w:rPr>
          <w:rFonts w:ascii="Arial" w:hAnsi="Arial" w:cs="Arial"/>
          <w:color w:val="000000" w:themeColor="text1"/>
        </w:rPr>
        <w:t>监督检查等措施，对在</w:t>
      </w:r>
      <w:r>
        <w:rPr>
          <w:rFonts w:hint="eastAsia" w:ascii="Arial" w:hAnsi="Arial" w:cs="Arial"/>
          <w:color w:val="000000" w:themeColor="text1"/>
          <w:lang w:val="zh-CN"/>
        </w:rPr>
        <w:t>“</w:t>
      </w:r>
      <w:r>
        <w:rPr>
          <w:rFonts w:ascii="Arial" w:hAnsi="Arial" w:cs="Arial"/>
          <w:color w:val="000000" w:themeColor="text1"/>
          <w:lang w:val="zh-CN"/>
        </w:rPr>
        <w:t>多测</w:t>
      </w:r>
      <w:r>
        <w:rPr>
          <w:rFonts w:ascii="Arial" w:hAnsi="Arial" w:cs="Arial"/>
          <w:color w:val="000000" w:themeColor="text1"/>
        </w:rPr>
        <w:t>合一</w:t>
      </w:r>
      <w:r>
        <w:rPr>
          <w:rFonts w:hint="eastAsia" w:ascii="Arial" w:hAnsi="Arial" w:cs="Arial"/>
          <w:color w:val="000000" w:themeColor="text1"/>
        </w:rPr>
        <w:t>”</w:t>
      </w:r>
      <w:r>
        <w:rPr>
          <w:rFonts w:ascii="Arial" w:hAnsi="Arial" w:cs="Arial"/>
          <w:color w:val="000000" w:themeColor="text1"/>
        </w:rPr>
        <w:t>中发现的问题，包括：测绘质量、服务态度、取费情况等，以及不按规定汇交测绘成果问题和违约问题等不良行为予以登记建档，界定具体情节，对失信</w:t>
      </w:r>
      <w:r>
        <w:rPr>
          <w:rFonts w:hint="eastAsia" w:ascii="Arial" w:hAnsi="Arial" w:cs="Arial"/>
          <w:color w:val="000000" w:themeColor="text1"/>
        </w:rPr>
        <w:t>单位</w:t>
      </w:r>
      <w:r>
        <w:rPr>
          <w:rFonts w:ascii="Arial" w:hAnsi="Arial" w:cs="Arial"/>
          <w:color w:val="000000" w:themeColor="text1"/>
        </w:rPr>
        <w:t>在网上予以公布，并明确相应惩戒措施，强化市场退出机制。</w:t>
      </w:r>
    </w:p>
    <w:p>
      <w:pPr>
        <w:pStyle w:val="8"/>
        <w:widowControl/>
        <w:spacing w:before="150" w:beforeAutospacing="0" w:after="150" w:afterAutospacing="0" w:line="450" w:lineRule="atLeast"/>
        <w:ind w:firstLine="482" w:firstLineChars="200"/>
        <w:jc w:val="both"/>
        <w:rPr>
          <w:rFonts w:hint="eastAsia" w:ascii="Arial" w:hAnsi="Arial" w:cs="Arial"/>
          <w:color w:val="000000" w:themeColor="text1"/>
        </w:rPr>
      </w:pPr>
      <w:r>
        <w:rPr>
          <w:rFonts w:hint="eastAsia" w:ascii="Arial" w:hAnsi="Arial" w:cs="Arial"/>
          <w:b/>
          <w:bCs/>
          <w:color w:val="000000" w:themeColor="text1"/>
        </w:rPr>
        <w:t>第三十二条</w:t>
      </w:r>
      <w:r>
        <w:rPr>
          <w:rFonts w:hint="eastAsia" w:ascii="Arial" w:hAnsi="Arial" w:cs="Arial"/>
          <w:color w:val="000000" w:themeColor="text1"/>
        </w:rPr>
        <w:t xml:space="preserve">   建立福清市“多测合一”随机抽查专家名录库。在“福清智慧城市规划网”门户网站公开，并根据人员变动情况进行动态调整。对检查人员进行必要的业务培训指导，开展随机抽查工作前三个工作日，从随机抽查人员名录库中通过摇号（或抽签）的方式随机抽取2-3名检查人员并通知相关人员，检查人员与抽查对象有利害关系的，应依法回避，根据递补抽取机制。</w:t>
      </w:r>
    </w:p>
    <w:p>
      <w:pPr>
        <w:pStyle w:val="8"/>
        <w:widowControl/>
        <w:spacing w:before="150" w:beforeAutospacing="0" w:after="150" w:afterAutospacing="0" w:line="450" w:lineRule="atLeast"/>
        <w:ind w:firstLine="482" w:firstLineChars="200"/>
        <w:jc w:val="both"/>
        <w:rPr>
          <w:rFonts w:hint="eastAsia" w:ascii="Arial" w:hAnsi="Arial" w:cs="Arial"/>
          <w:color w:val="000000" w:themeColor="text1"/>
        </w:rPr>
      </w:pPr>
      <w:r>
        <w:rPr>
          <w:rFonts w:hint="eastAsia" w:ascii="Arial" w:hAnsi="Arial" w:cs="Arial"/>
          <w:b/>
          <w:bCs/>
          <w:color w:val="000000" w:themeColor="text1"/>
        </w:rPr>
        <w:t>第三十三条</w:t>
      </w:r>
      <w:r>
        <w:rPr>
          <w:rFonts w:hint="eastAsia" w:ascii="Arial" w:hAnsi="Arial" w:cs="Arial"/>
          <w:color w:val="000000" w:themeColor="text1"/>
        </w:rPr>
        <w:t xml:space="preserve">   专家名录库中的检查人员，在被抽到参与检查工作名单后，应积极参与检查工作，在接到通知时确认无法参与检查工作，应在当日向测绘主管部门提出申请。随机抽查名录库中的人员存在长期外出时，应及时向测绘主管部门报备。检查人员未报备外出情况下，三次主动拒绝参与检查工作的，测绘主管部门给予清退处理，并在两年内不再准入随机抽查专家名录库，同时对其所属测绘单位信用评价进行扣2分处理。</w:t>
      </w:r>
    </w:p>
    <w:p>
      <w:pPr>
        <w:pStyle w:val="8"/>
        <w:widowControl/>
        <w:spacing w:before="150" w:beforeAutospacing="0" w:after="150" w:afterAutospacing="0" w:line="450" w:lineRule="atLeast"/>
        <w:ind w:firstLine="482" w:firstLineChars="200"/>
        <w:jc w:val="both"/>
        <w:rPr>
          <w:rFonts w:hint="eastAsia" w:ascii="Arial" w:hAnsi="Arial" w:cs="Arial"/>
          <w:color w:val="000000" w:themeColor="text1"/>
        </w:rPr>
      </w:pPr>
      <w:r>
        <w:rPr>
          <w:rFonts w:hint="eastAsia" w:ascii="Arial" w:hAnsi="Arial" w:cs="Arial"/>
          <w:b/>
          <w:bCs/>
          <w:color w:val="000000" w:themeColor="text1"/>
        </w:rPr>
        <w:t>第三十四条</w:t>
      </w:r>
      <w:r>
        <w:rPr>
          <w:rFonts w:hint="eastAsia" w:ascii="Arial" w:hAnsi="Arial" w:cs="Arial"/>
          <w:color w:val="000000" w:themeColor="text1"/>
        </w:rPr>
        <w:t xml:space="preserve">   根据年度工作安排制定抽查标准，以半年为周期，按照不低于20%的比例抽取测绘服务机构和项目，对测绘成果质量进行检查监督，检查结果将在“福清市行政服务中心”公众号、“福清智慧城市规划网”门户网站公布，接受社会监督。对被投诉举报较多、有严重违法违规记录、失信等级高等特殊监管对象，要加大随机抽查力度，适时提高抽查频次。</w:t>
      </w:r>
    </w:p>
    <w:p>
      <w:pPr>
        <w:pStyle w:val="8"/>
        <w:widowControl/>
        <w:spacing w:before="150" w:beforeAutospacing="0" w:after="150" w:afterAutospacing="0" w:line="450" w:lineRule="atLeast"/>
        <w:ind w:firstLine="482" w:firstLineChars="200"/>
        <w:jc w:val="both"/>
        <w:rPr>
          <w:rFonts w:hint="eastAsia" w:ascii="Arial" w:hAnsi="Arial" w:cs="Arial"/>
          <w:color w:val="000000" w:themeColor="text1"/>
        </w:rPr>
      </w:pPr>
      <w:r>
        <w:rPr>
          <w:rFonts w:hint="eastAsia" w:ascii="Arial" w:hAnsi="Arial" w:cs="Arial"/>
          <w:b/>
          <w:bCs/>
          <w:color w:val="000000" w:themeColor="text1"/>
        </w:rPr>
        <w:t>第三十五条</w:t>
      </w:r>
      <w:r>
        <w:rPr>
          <w:rFonts w:hint="eastAsia" w:ascii="Arial" w:hAnsi="Arial" w:cs="Arial"/>
          <w:color w:val="000000" w:themeColor="text1"/>
        </w:rPr>
        <w:t xml:space="preserve">   依据随机抽查事项清单载明的抽查内容及相关要求，采取现场检查、内业检查等方式进行抽查检查。</w:t>
      </w:r>
    </w:p>
    <w:p>
      <w:pPr>
        <w:pStyle w:val="8"/>
        <w:widowControl/>
        <w:spacing w:before="150" w:beforeAutospacing="0" w:after="150" w:afterAutospacing="0" w:line="450" w:lineRule="atLeast"/>
        <w:ind w:firstLine="482" w:firstLineChars="200"/>
        <w:jc w:val="both"/>
        <w:rPr>
          <w:rFonts w:hint="eastAsia" w:ascii="Arial" w:hAnsi="Arial" w:cs="Arial"/>
          <w:color w:val="000000" w:themeColor="text1"/>
        </w:rPr>
      </w:pPr>
      <w:r>
        <w:rPr>
          <w:rFonts w:hint="eastAsia" w:ascii="Arial" w:hAnsi="Arial" w:cs="Arial"/>
          <w:b/>
          <w:bCs/>
          <w:color w:val="000000" w:themeColor="text1"/>
        </w:rPr>
        <w:t>第三十六条</w:t>
      </w:r>
      <w:r>
        <w:rPr>
          <w:rFonts w:hint="eastAsia" w:ascii="Arial" w:hAnsi="Arial" w:cs="Arial"/>
          <w:color w:val="000000" w:themeColor="text1"/>
        </w:rPr>
        <w:t xml:space="preserve">   抽查人员应遵守保密</w:t>
      </w:r>
      <w:r>
        <w:fldChar w:fldCharType="begin"/>
      </w:r>
      <w:r>
        <w:instrText xml:space="preserve"> HYPERLINK "http://gw.yjbys.com/shouze/" \t "_blank" </w:instrText>
      </w:r>
      <w:r>
        <w:fldChar w:fldCharType="separate"/>
      </w:r>
      <w:r>
        <w:rPr>
          <w:rFonts w:hint="eastAsia" w:ascii="Arial" w:hAnsi="Arial" w:cs="Arial"/>
          <w:color w:val="000000" w:themeColor="text1"/>
        </w:rPr>
        <w:t>守则</w:t>
      </w:r>
      <w:r>
        <w:rPr>
          <w:rFonts w:hint="eastAsia" w:ascii="Arial" w:hAnsi="Arial" w:cs="Arial"/>
          <w:color w:val="000000" w:themeColor="text1"/>
        </w:rPr>
        <w:fldChar w:fldCharType="end"/>
      </w:r>
      <w:r>
        <w:rPr>
          <w:rFonts w:hint="eastAsia" w:ascii="Arial" w:hAnsi="Arial" w:cs="Arial"/>
          <w:color w:val="000000" w:themeColor="text1"/>
        </w:rPr>
        <w:t>，按照《保密法》</w:t>
      </w:r>
      <w:r>
        <w:fldChar w:fldCharType="begin"/>
      </w:r>
      <w:r>
        <w:instrText xml:space="preserve"> HYPERLINK "http://gw.yjbys.com/guiding/" \t "_blank" </w:instrText>
      </w:r>
      <w:r>
        <w:fldChar w:fldCharType="separate"/>
      </w:r>
      <w:r>
        <w:rPr>
          <w:rFonts w:hint="eastAsia" w:ascii="Arial" w:hAnsi="Arial" w:cs="Arial"/>
          <w:color w:val="000000" w:themeColor="text1"/>
        </w:rPr>
        <w:t>规定</w:t>
      </w:r>
      <w:r>
        <w:rPr>
          <w:rFonts w:hint="eastAsia" w:ascii="Arial" w:hAnsi="Arial" w:cs="Arial"/>
          <w:color w:val="000000" w:themeColor="text1"/>
        </w:rPr>
        <w:fldChar w:fldCharType="end"/>
      </w:r>
      <w:r>
        <w:rPr>
          <w:rFonts w:hint="eastAsia" w:ascii="Arial" w:hAnsi="Arial" w:cs="Arial"/>
          <w:color w:val="000000" w:themeColor="text1"/>
        </w:rPr>
        <w:t>程序依法办事。在抽查工作未进行公开之前，检查人员不得私自或在无保密保障的情况下制作、传递、复制相关资料。不准在私人交往和通信中涉及抽查信息。</w:t>
      </w:r>
    </w:p>
    <w:p>
      <w:pPr>
        <w:pStyle w:val="8"/>
        <w:widowControl/>
        <w:spacing w:before="150" w:beforeAutospacing="0" w:after="150" w:afterAutospacing="0" w:line="450" w:lineRule="atLeast"/>
        <w:ind w:firstLine="482" w:firstLineChars="200"/>
        <w:jc w:val="both"/>
        <w:rPr>
          <w:rFonts w:hint="eastAsia" w:ascii="Arial" w:hAnsi="Arial" w:cs="Arial"/>
          <w:color w:val="000000" w:themeColor="text1"/>
        </w:rPr>
      </w:pPr>
      <w:r>
        <w:rPr>
          <w:rFonts w:hint="eastAsia" w:ascii="Arial" w:hAnsi="Arial" w:cs="Arial"/>
          <w:b/>
          <w:bCs/>
          <w:color w:val="000000" w:themeColor="text1"/>
        </w:rPr>
        <w:t>第三十七条</w:t>
      </w:r>
      <w:r>
        <w:rPr>
          <w:rFonts w:hint="eastAsia" w:ascii="Arial" w:hAnsi="Arial" w:cs="Arial"/>
          <w:color w:val="000000" w:themeColor="text1"/>
        </w:rPr>
        <w:t xml:space="preserve">   “双随机”抽查要全面公开、全程留痕，实现责任可追溯。检查人员开展抽查工作时，现场检查记录和现场照片等证据资料须进行记录备案。检查人员应当在检查工作结束后及时进行</w:t>
      </w:r>
      <w:r>
        <w:fldChar w:fldCharType="begin"/>
      </w:r>
      <w:r>
        <w:instrText xml:space="preserve"> HYPERLINK "http://gw.yjbys.com/zongjie/" \t "_blank" </w:instrText>
      </w:r>
      <w:r>
        <w:fldChar w:fldCharType="separate"/>
      </w:r>
      <w:r>
        <w:rPr>
          <w:rFonts w:hint="eastAsia" w:ascii="Arial" w:hAnsi="Arial" w:cs="Arial"/>
          <w:color w:val="000000" w:themeColor="text1"/>
        </w:rPr>
        <w:t>总结</w:t>
      </w:r>
      <w:r>
        <w:rPr>
          <w:rFonts w:hint="eastAsia" w:ascii="Arial" w:hAnsi="Arial" w:cs="Arial"/>
          <w:color w:val="000000" w:themeColor="text1"/>
        </w:rPr>
        <w:fldChar w:fldCharType="end"/>
      </w:r>
      <w:r>
        <w:rPr>
          <w:rFonts w:hint="eastAsia" w:ascii="Arial" w:hAnsi="Arial" w:cs="Arial"/>
          <w:color w:val="000000" w:themeColor="text1"/>
        </w:rPr>
        <w:t>，形成检查</w:t>
      </w:r>
      <w:r>
        <w:fldChar w:fldCharType="begin"/>
      </w:r>
      <w:r>
        <w:instrText xml:space="preserve"> HYPERLINK "http://gw.yjbys.com/baogao/" \t "_blank" </w:instrText>
      </w:r>
      <w:r>
        <w:fldChar w:fldCharType="separate"/>
      </w:r>
      <w:r>
        <w:rPr>
          <w:rFonts w:hint="eastAsia" w:ascii="Arial" w:hAnsi="Arial" w:cs="Arial"/>
          <w:color w:val="000000" w:themeColor="text1"/>
        </w:rPr>
        <w:t>报告</w:t>
      </w:r>
      <w:r>
        <w:rPr>
          <w:rFonts w:hint="eastAsia" w:ascii="Arial" w:hAnsi="Arial" w:cs="Arial"/>
          <w:color w:val="000000" w:themeColor="text1"/>
        </w:rPr>
        <w:fldChar w:fldCharType="end"/>
      </w:r>
      <w:r>
        <w:rPr>
          <w:rFonts w:hint="eastAsia" w:ascii="Arial" w:hAnsi="Arial" w:cs="Arial"/>
          <w:color w:val="000000" w:themeColor="text1"/>
        </w:rPr>
        <w:t>。检查报告应当包括检查时间、检查内容、检查情况，以及处理</w:t>
      </w:r>
      <w:r>
        <w:fldChar w:fldCharType="begin"/>
      </w:r>
      <w:r>
        <w:instrText xml:space="preserve"> HYPERLINK "http://gw.yjbys.com/yijian/" \t "_blank" </w:instrText>
      </w:r>
      <w:r>
        <w:fldChar w:fldCharType="separate"/>
      </w:r>
      <w:r>
        <w:rPr>
          <w:rFonts w:hint="eastAsia" w:ascii="Arial" w:hAnsi="Arial" w:cs="Arial"/>
          <w:color w:val="000000" w:themeColor="text1"/>
        </w:rPr>
        <w:t>意见</w:t>
      </w:r>
      <w:r>
        <w:rPr>
          <w:rFonts w:hint="eastAsia" w:ascii="Arial" w:hAnsi="Arial" w:cs="Arial"/>
          <w:color w:val="000000" w:themeColor="text1"/>
        </w:rPr>
        <w:fldChar w:fldCharType="end"/>
      </w:r>
      <w:r>
        <w:rPr>
          <w:rFonts w:hint="eastAsia" w:ascii="Arial" w:hAnsi="Arial" w:cs="Arial"/>
          <w:color w:val="000000" w:themeColor="text1"/>
        </w:rPr>
        <w:t>和建议等事项。检查档案应及时归档并妥善保管。</w:t>
      </w:r>
    </w:p>
    <w:p>
      <w:pPr>
        <w:pStyle w:val="8"/>
        <w:widowControl/>
        <w:spacing w:before="150" w:beforeAutospacing="0" w:after="150" w:afterAutospacing="0" w:line="450" w:lineRule="atLeast"/>
        <w:ind w:firstLine="482" w:firstLineChars="200"/>
        <w:jc w:val="both"/>
        <w:rPr>
          <w:rFonts w:hint="eastAsia" w:ascii="Arial" w:hAnsi="Arial" w:cs="Arial"/>
          <w:color w:val="000000" w:themeColor="text1"/>
        </w:rPr>
      </w:pPr>
      <w:r>
        <w:rPr>
          <w:rFonts w:hint="eastAsia" w:ascii="Arial" w:hAnsi="Arial" w:cs="Arial"/>
          <w:b/>
          <w:bCs/>
          <w:color w:val="000000" w:themeColor="text1"/>
        </w:rPr>
        <w:t>第三十八条</w:t>
      </w:r>
      <w:r>
        <w:rPr>
          <w:rFonts w:hint="eastAsia" w:ascii="Arial" w:hAnsi="Arial" w:cs="Arial"/>
          <w:color w:val="000000" w:themeColor="text1"/>
        </w:rPr>
        <w:t xml:space="preserve">   建立整改回访制度，对于检查发现问题整改不到位或不按规定进行整改的测绘单位，经催告拒不整改的，从福清市“多测合一”测绘服务机构名录库予以清退，半年内不得申请入库；一年内被通报2次的，从福清市“多测合一”测绘服务机构名录库予以清退，一年内不得申请入库。</w:t>
      </w:r>
    </w:p>
    <w:p>
      <w:pPr>
        <w:pStyle w:val="8"/>
        <w:widowControl/>
        <w:spacing w:before="150" w:beforeAutospacing="0" w:after="150" w:afterAutospacing="0" w:line="450" w:lineRule="atLeast"/>
        <w:ind w:firstLine="482" w:firstLineChars="200"/>
        <w:jc w:val="both"/>
        <w:rPr>
          <w:rFonts w:hint="eastAsia" w:ascii="Arial" w:hAnsi="Arial" w:cs="Arial"/>
          <w:color w:val="000000" w:themeColor="text1"/>
        </w:rPr>
      </w:pPr>
      <w:r>
        <w:rPr>
          <w:rFonts w:hint="eastAsia" w:ascii="Arial" w:hAnsi="Arial" w:cs="Arial"/>
          <w:b/>
          <w:bCs/>
          <w:color w:val="000000" w:themeColor="text1"/>
        </w:rPr>
        <w:t>第三十九条</w:t>
      </w:r>
      <w:r>
        <w:rPr>
          <w:rFonts w:hint="eastAsia" w:ascii="Arial" w:hAnsi="Arial" w:cs="Arial"/>
          <w:color w:val="000000" w:themeColor="text1"/>
        </w:rPr>
        <w:t xml:space="preserve">   对于在抽查工作中滥用职权、玩忽职守、徇私舞弊的，从福清市“多测合一”专家名录库予以清退，不得申请入库，其所属的测绘单位，承担连带责任，从福清市“多测合一”测绘服务机构名录库予以清退，一年内不得申请入库。</w:t>
      </w:r>
    </w:p>
    <w:p>
      <w:pPr>
        <w:pStyle w:val="8"/>
        <w:widowControl/>
        <w:spacing w:before="150" w:beforeAutospacing="0" w:after="150" w:afterAutospacing="0" w:line="450" w:lineRule="atLeast"/>
        <w:ind w:firstLine="482" w:firstLineChars="200"/>
        <w:jc w:val="both"/>
        <w:rPr>
          <w:rFonts w:hint="eastAsia" w:ascii="Arial" w:hAnsi="Arial" w:cs="Arial"/>
          <w:color w:val="000000" w:themeColor="text1"/>
        </w:rPr>
      </w:pPr>
      <w:r>
        <w:rPr>
          <w:rFonts w:hint="eastAsia" w:ascii="Arial" w:hAnsi="Arial" w:cs="Arial"/>
          <w:b/>
          <w:bCs/>
          <w:color w:val="000000" w:themeColor="text1"/>
        </w:rPr>
        <w:t>第四十条</w:t>
      </w:r>
      <w:r>
        <w:rPr>
          <w:rFonts w:hint="eastAsia" w:ascii="Arial" w:hAnsi="Arial" w:cs="Arial"/>
          <w:color w:val="000000" w:themeColor="text1"/>
        </w:rPr>
        <w:t xml:space="preserve">   建立“一抽查一通报”制度，随机抽查结果及时推送福州市公共信用信息平台，营造“一处违法、处处受限”的信用监管效应。</w:t>
      </w:r>
    </w:p>
    <w:p>
      <w:pPr>
        <w:pStyle w:val="8"/>
        <w:widowControl/>
        <w:spacing w:before="150" w:beforeAutospacing="0" w:after="150" w:afterAutospacing="0" w:line="450" w:lineRule="atLeast"/>
        <w:ind w:firstLine="482" w:firstLineChars="200"/>
        <w:jc w:val="both"/>
        <w:rPr>
          <w:rFonts w:hint="eastAsia" w:ascii="Arial" w:hAnsi="Arial" w:cs="Arial"/>
          <w:color w:val="000000" w:themeColor="text1"/>
        </w:rPr>
      </w:pPr>
      <w:r>
        <w:rPr>
          <w:rFonts w:hint="eastAsia" w:ascii="Arial" w:hAnsi="Arial" w:cs="Arial"/>
          <w:b/>
          <w:bCs/>
          <w:color w:val="000000" w:themeColor="text1"/>
        </w:rPr>
        <w:t>第四十一条</w:t>
      </w:r>
      <w:r>
        <w:rPr>
          <w:rFonts w:hint="eastAsia" w:ascii="Arial" w:hAnsi="Arial" w:cs="Arial"/>
          <w:color w:val="000000" w:themeColor="text1"/>
        </w:rPr>
        <w:t xml:space="preserve">   抽查结果由现场检查人员根据《GBT24356-2009测绘成果质量检查与验收标准》与“信用管理细则”等相关材料给予评分。</w:t>
      </w:r>
    </w:p>
    <w:p>
      <w:pPr>
        <w:pStyle w:val="8"/>
        <w:widowControl/>
        <w:spacing w:before="150" w:beforeAutospacing="0" w:after="150" w:afterAutospacing="0" w:line="450" w:lineRule="atLeast"/>
        <w:ind w:firstLine="482" w:firstLineChars="200"/>
        <w:jc w:val="both"/>
        <w:rPr>
          <w:rFonts w:ascii="Arial" w:hAnsi="Arial" w:cs="Arial"/>
          <w:color w:val="000000" w:themeColor="text1"/>
        </w:rPr>
      </w:pPr>
      <w:bookmarkStart w:id="0" w:name="_GoBack"/>
      <w:bookmarkEnd w:id="0"/>
      <w:r>
        <w:rPr>
          <w:rFonts w:hint="eastAsia" w:ascii="Arial" w:hAnsi="Arial" w:cs="Arial"/>
          <w:b/>
          <w:bCs/>
          <w:color w:val="000000" w:themeColor="text1"/>
        </w:rPr>
        <w:t>第四十二条</w:t>
      </w:r>
      <w:r>
        <w:rPr>
          <w:rFonts w:hint="eastAsia" w:ascii="Arial" w:hAnsi="Arial" w:cs="Arial"/>
          <w:color w:val="000000" w:themeColor="text1"/>
        </w:rPr>
        <w:t xml:space="preserve">   测绘服务机构应当按规章制度配备相关设施，按《测绘作业人员安全规范》等安全生产管理规定要求进行作业。</w:t>
      </w:r>
    </w:p>
    <w:p>
      <w:pPr>
        <w:pStyle w:val="3"/>
        <w:rPr>
          <w:color w:val="000000" w:themeColor="text1"/>
        </w:rPr>
      </w:pPr>
      <w:r>
        <w:rPr>
          <w:rFonts w:hint="eastAsia"/>
          <w:color w:val="000000" w:themeColor="text1"/>
        </w:rPr>
        <w:t>第五章附则</w:t>
      </w:r>
    </w:p>
    <w:p>
      <w:pPr>
        <w:rPr>
          <w:color w:val="000000" w:themeColor="text1"/>
        </w:rPr>
      </w:pPr>
    </w:p>
    <w:p>
      <w:pPr>
        <w:pStyle w:val="8"/>
        <w:widowControl/>
        <w:spacing w:before="150" w:beforeAutospacing="0" w:after="150" w:afterAutospacing="0" w:line="450" w:lineRule="atLeast"/>
        <w:ind w:firstLine="482" w:firstLineChars="200"/>
        <w:jc w:val="both"/>
        <w:rPr>
          <w:color w:val="000000" w:themeColor="text1"/>
        </w:rPr>
      </w:pPr>
      <w:r>
        <w:rPr>
          <w:rFonts w:hint="eastAsia"/>
          <w:b/>
          <w:bCs/>
          <w:color w:val="000000" w:themeColor="text1"/>
        </w:rPr>
        <w:t>第四十三条</w:t>
      </w:r>
      <w:r>
        <w:rPr>
          <w:color w:val="000000" w:themeColor="text1"/>
        </w:rPr>
        <w:t>本</w:t>
      </w:r>
      <w:r>
        <w:rPr>
          <w:rFonts w:hint="eastAsia"/>
          <w:color w:val="000000" w:themeColor="text1"/>
        </w:rPr>
        <w:t>细则</w:t>
      </w:r>
      <w:r>
        <w:rPr>
          <w:color w:val="000000" w:themeColor="text1"/>
        </w:rPr>
        <w:t>由</w:t>
      </w:r>
      <w:r>
        <w:rPr>
          <w:rFonts w:hint="eastAsia"/>
          <w:color w:val="000000" w:themeColor="text1"/>
        </w:rPr>
        <w:t>福清市自然资源和规划局</w:t>
      </w:r>
      <w:r>
        <w:rPr>
          <w:color w:val="000000" w:themeColor="text1"/>
        </w:rPr>
        <w:t>负责解释</w:t>
      </w:r>
    </w:p>
    <w:p>
      <w:pPr>
        <w:pStyle w:val="8"/>
        <w:widowControl/>
        <w:spacing w:before="150" w:beforeAutospacing="0" w:after="150" w:afterAutospacing="0" w:line="450" w:lineRule="atLeast"/>
        <w:ind w:firstLine="482" w:firstLineChars="200"/>
        <w:jc w:val="both"/>
        <w:rPr>
          <w:color w:val="000000" w:themeColor="text1"/>
        </w:rPr>
      </w:pPr>
      <w:r>
        <w:rPr>
          <w:rFonts w:hint="eastAsia"/>
          <w:b/>
          <w:bCs/>
          <w:color w:val="000000" w:themeColor="text1"/>
        </w:rPr>
        <w:t>第四十四条</w:t>
      </w:r>
      <w:r>
        <w:rPr>
          <w:rFonts w:hint="eastAsia"/>
          <w:color w:val="000000" w:themeColor="text1"/>
        </w:rPr>
        <w:t>本细则自</w:t>
      </w:r>
      <w:r>
        <w:rPr>
          <w:color w:val="000000" w:themeColor="text1"/>
        </w:rPr>
        <w:t>印发之日起实施</w:t>
      </w:r>
      <w:r>
        <w:rPr>
          <w:rFonts w:hint="eastAsia"/>
          <w:color w:val="000000" w:themeColor="text1"/>
        </w:rPr>
        <w:t>，有效期两年。</w:t>
      </w:r>
    </w:p>
    <w:p>
      <w:pPr>
        <w:pStyle w:val="8"/>
        <w:widowControl/>
        <w:spacing w:beforeAutospacing="0" w:afterAutospacing="0"/>
        <w:ind w:firstLine="480" w:firstLineChars="200"/>
        <w:rPr>
          <w:color w:val="000000" w:themeColor="text1"/>
        </w:rPr>
      </w:pPr>
      <w:r>
        <w:rPr>
          <w:rFonts w:hint="eastAsia"/>
          <w:color w:val="000000" w:themeColor="text1"/>
        </w:rPr>
        <w:t>附录   福清市“多测合一”业务管理流程图</w:t>
      </w:r>
    </w:p>
    <w:p>
      <w:pPr>
        <w:rPr>
          <w:color w:val="000000" w:themeColor="text1"/>
        </w:rPr>
      </w:pPr>
    </w:p>
    <w:p>
      <w:pPr>
        <w:jc w:val="center"/>
        <w:rPr>
          <w:color w:val="000000" w:themeColor="text1"/>
        </w:rPr>
      </w:pPr>
      <w:r>
        <w:rPr>
          <w:rFonts w:hint="eastAsia"/>
          <w:color w:val="000000" w:themeColor="text1"/>
        </w:rPr>
        <w:drawing>
          <wp:inline distT="0" distB="0" distL="114300" distR="114300">
            <wp:extent cx="5265420" cy="7546340"/>
            <wp:effectExtent l="0" t="0" r="0" b="0"/>
            <wp:docPr id="1" name="图片 1" descr="流程图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0526"/>
                    <pic:cNvPicPr>
                      <a:picLocks noChangeAspect="1"/>
                    </pic:cNvPicPr>
                  </pic:nvPicPr>
                  <pic:blipFill>
                    <a:blip r:embed="rId4" cstate="print"/>
                    <a:stretch>
                      <a:fillRect/>
                    </a:stretch>
                  </pic:blipFill>
                  <pic:spPr>
                    <a:xfrm>
                      <a:off x="0" y="0"/>
                      <a:ext cx="5265420" cy="7546340"/>
                    </a:xfrm>
                    <a:prstGeom prst="rect">
                      <a:avLst/>
                    </a:prstGeom>
                  </pic:spPr>
                </pic:pic>
              </a:graphicData>
            </a:graphic>
          </wp:inline>
        </w:drawing>
      </w:r>
    </w:p>
    <w:p>
      <w:pPr>
        <w:jc w:val="center"/>
        <w:rPr>
          <w:rFonts w:ascii="Arial" w:hAnsi="Arial" w:cs="Arial"/>
          <w:color w:val="000000" w:themeColor="text1"/>
          <w:kern w:val="0"/>
          <w:sz w:val="24"/>
        </w:rPr>
      </w:pPr>
      <w:r>
        <w:rPr>
          <w:rFonts w:hint="eastAsia"/>
          <w:color w:val="000000" w:themeColor="text1"/>
        </w:rPr>
        <w:t>福清市“多测合一”业务管理流程图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5F9"/>
    <w:rsid w:val="0032694C"/>
    <w:rsid w:val="003965F9"/>
    <w:rsid w:val="00C12F05"/>
    <w:rsid w:val="00DB23E7"/>
    <w:rsid w:val="00DE5AC4"/>
    <w:rsid w:val="06882F2A"/>
    <w:rsid w:val="135B0A80"/>
    <w:rsid w:val="140408B5"/>
    <w:rsid w:val="167D6234"/>
    <w:rsid w:val="17A71581"/>
    <w:rsid w:val="17DB14BD"/>
    <w:rsid w:val="1B52395E"/>
    <w:rsid w:val="1BC43F5D"/>
    <w:rsid w:val="1D187DFD"/>
    <w:rsid w:val="1F9F4756"/>
    <w:rsid w:val="217A412F"/>
    <w:rsid w:val="264D731E"/>
    <w:rsid w:val="2B874AFD"/>
    <w:rsid w:val="2FEB1F1B"/>
    <w:rsid w:val="31C33681"/>
    <w:rsid w:val="343D3C6B"/>
    <w:rsid w:val="38C30F4F"/>
    <w:rsid w:val="3DFF7B0F"/>
    <w:rsid w:val="3E254E4E"/>
    <w:rsid w:val="3FDF594B"/>
    <w:rsid w:val="406D5128"/>
    <w:rsid w:val="4C913128"/>
    <w:rsid w:val="4E041757"/>
    <w:rsid w:val="50EC12AC"/>
    <w:rsid w:val="521173A5"/>
    <w:rsid w:val="55866F7F"/>
    <w:rsid w:val="57020583"/>
    <w:rsid w:val="5893623D"/>
    <w:rsid w:val="589A75E6"/>
    <w:rsid w:val="5CEA11CF"/>
    <w:rsid w:val="648A3178"/>
    <w:rsid w:val="6EE20DE0"/>
    <w:rsid w:val="6EFF5A06"/>
    <w:rsid w:val="73922BF0"/>
    <w:rsid w:val="7B3465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line="360" w:lineRule="auto"/>
      <w:jc w:val="center"/>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Body text|1"/>
    <w:basedOn w:val="1"/>
    <w:qFormat/>
    <w:uiPriority w:val="0"/>
    <w:pPr>
      <w:spacing w:line="466" w:lineRule="auto"/>
      <w:ind w:firstLine="400"/>
    </w:pPr>
    <w:rPr>
      <w:rFonts w:ascii="宋体" w:hAnsi="宋体" w:eastAsia="宋体" w:cs="宋体"/>
      <w:sz w:val="28"/>
      <w:szCs w:val="28"/>
      <w:lang w:val="zh-TW" w:eastAsia="zh-TW" w:bidi="zh-TW"/>
    </w:rPr>
  </w:style>
  <w:style w:type="character" w:customStyle="1" w:styleId="14">
    <w:name w:val="页眉 Char"/>
    <w:basedOn w:val="10"/>
    <w:link w:val="7"/>
    <w:uiPriority w:val="0"/>
    <w:rPr>
      <w:rFonts w:asciiTheme="minorHAnsi" w:hAnsiTheme="minorHAnsi" w:eastAsiaTheme="minorEastAsia" w:cstheme="minorBidi"/>
      <w:kern w:val="2"/>
      <w:sz w:val="18"/>
      <w:szCs w:val="18"/>
    </w:rPr>
  </w:style>
  <w:style w:type="character" w:customStyle="1" w:styleId="15">
    <w:name w:val="页脚 Char"/>
    <w:basedOn w:val="10"/>
    <w:link w:val="6"/>
    <w:qFormat/>
    <w:uiPriority w:val="0"/>
    <w:rPr>
      <w:rFonts w:asciiTheme="minorHAnsi" w:hAnsiTheme="minorHAnsi" w:eastAsiaTheme="minorEastAsia" w:cstheme="minorBidi"/>
      <w:kern w:val="2"/>
      <w:sz w:val="18"/>
      <w:szCs w:val="18"/>
    </w:rPr>
  </w:style>
  <w:style w:type="character" w:customStyle="1" w:styleId="16">
    <w:name w:val="批注框文本 Char"/>
    <w:basedOn w:val="10"/>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5205</Words>
  <Characters>512</Characters>
  <Lines>4</Lines>
  <Paragraphs>11</Paragraphs>
  <TotalTime>25</TotalTime>
  <ScaleCrop>false</ScaleCrop>
  <LinksUpToDate>false</LinksUpToDate>
  <CharactersWithSpaces>5706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2021-05-19T05:10:00Z</dcterms:created>
  <dc:creator>Administrator</dc:creator>
  <cp:lastModifiedBy>杨琳</cp:lastModifiedBy>
  <cp:lastPrinted>2021-05-26T01:15:00Z</cp:lastPrinted>
  <dcterms:modified xsi:type="dcterms:W3CDTF">2021-06-04T09:47:21Z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53064E570B5640E1A83DCCF63667F154</vt:lpwstr>
  </property>
</Properties>
</file>